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color w:val="EEECE1" w:themeColor="background2"/>
          <w:sz w:val="44"/>
          <w:szCs w:val="44"/>
        </w:rPr>
      </w:pPr>
    </w:p>
    <w:p>
      <w:pPr>
        <w:jc w:val="center"/>
        <w:rPr>
          <w:rFonts w:hint="eastAsia" w:asciiTheme="majorEastAsia" w:hAnsiTheme="majorEastAsia" w:eastAsiaTheme="majorEastAsia" w:cstheme="majorEastAsia"/>
          <w:b/>
          <w:color w:val="FFFFFF" w:themeColor="background1"/>
          <w:sz w:val="36"/>
          <w:szCs w:val="36"/>
          <w:highlight w:val="darkBlue"/>
        </w:rPr>
      </w:pPr>
      <w:r>
        <w:rPr>
          <w:rFonts w:hint="eastAsia" w:asciiTheme="majorEastAsia" w:hAnsiTheme="majorEastAsia" w:eastAsiaTheme="majorEastAsia" w:cstheme="majorEastAsia"/>
          <w:b/>
          <w:color w:val="FFFFFF" w:themeColor="background1"/>
          <w:sz w:val="36"/>
          <w:szCs w:val="36"/>
          <w:highlight w:val="darkBlue"/>
        </w:rPr>
        <w:t>M70H 便携式执法仪（单兵）</w:t>
      </w:r>
    </w:p>
    <w:p>
      <w:pPr>
        <w:jc w:val="center"/>
        <w:rPr>
          <w:rFonts w:hint="eastAsia" w:asciiTheme="majorEastAsia" w:hAnsiTheme="majorEastAsia" w:eastAsiaTheme="majorEastAsia" w:cstheme="majorEastAsia"/>
          <w:b/>
          <w:color w:val="FFFFFF" w:themeColor="background1"/>
          <w:sz w:val="36"/>
          <w:szCs w:val="36"/>
          <w:highlight w:val="darkBlue"/>
        </w:rPr>
      </w:pPr>
      <w:r>
        <w:rPr>
          <w:rFonts w:hint="eastAsia" w:asciiTheme="majorEastAsia" w:hAnsiTheme="majorEastAsia" w:eastAsiaTheme="majorEastAsia" w:cstheme="majorEastAsia"/>
          <w:b/>
          <w:color w:val="FFFFFF" w:themeColor="background1"/>
          <w:sz w:val="36"/>
          <w:szCs w:val="36"/>
          <w:highlight w:val="darkBlue"/>
        </w:rPr>
        <w:t>用 户 手 册</w:t>
      </w:r>
    </w:p>
    <w:p>
      <w:pPr>
        <w:jc w:val="center"/>
        <w:rPr>
          <w:b/>
          <w:sz w:val="44"/>
          <w:szCs w:val="44"/>
        </w:rPr>
      </w:pPr>
    </w:p>
    <w:p>
      <w:pPr>
        <w:jc w:val="center"/>
        <w:rPr>
          <w:b/>
          <w:sz w:val="44"/>
          <w:szCs w:val="44"/>
        </w:rPr>
      </w:pPr>
      <w:r>
        <w:rPr>
          <w:b/>
          <w:sz w:val="44"/>
          <w:szCs w:val="44"/>
        </w:rPr>
        <w:drawing>
          <wp:inline distT="0" distB="0" distL="0" distR="0">
            <wp:extent cx="6043295" cy="3235960"/>
            <wp:effectExtent l="19050" t="0" r="0" b="0"/>
            <wp:docPr id="3" name="图片 3" descr="M7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70H"/>
                    <pic:cNvPicPr>
                      <a:picLocks noChangeAspect="1" noChangeArrowheads="1"/>
                    </pic:cNvPicPr>
                  </pic:nvPicPr>
                  <pic:blipFill>
                    <a:blip r:embed="rId5" cstate="print"/>
                    <a:srcRect/>
                    <a:stretch>
                      <a:fillRect/>
                    </a:stretch>
                  </pic:blipFill>
                  <pic:spPr>
                    <a:xfrm>
                      <a:off x="0" y="0"/>
                      <a:ext cx="6043295" cy="3235960"/>
                    </a:xfrm>
                    <a:prstGeom prst="rect">
                      <a:avLst/>
                    </a:prstGeom>
                    <a:noFill/>
                    <a:ln w="9525">
                      <a:noFill/>
                      <a:miter lim="800000"/>
                      <a:headEnd/>
                      <a:tailEnd/>
                    </a:ln>
                  </pic:spPr>
                </pic:pic>
              </a:graphicData>
            </a:graphic>
          </wp:inline>
        </w:drawing>
      </w:r>
    </w:p>
    <w:p>
      <w:pPr>
        <w:rPr>
          <w:rFonts w:ascii="华文新魏" w:eastAsia="华文新魏"/>
          <w:sz w:val="24"/>
        </w:rPr>
      </w:pPr>
    </w:p>
    <w:p/>
    <w:p/>
    <w:p/>
    <w:p>
      <w:pPr>
        <w:jc w:val="center"/>
        <w:rPr>
          <w:b/>
          <w:sz w:val="24"/>
        </w:rPr>
      </w:pPr>
    </w:p>
    <w:p>
      <w:pPr>
        <w:jc w:val="cente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b/>
          <w:bCs/>
          <w:sz w:val="24"/>
          <w:szCs w:val="24"/>
          <w:lang w:val="en-US" w:eastAsia="zh-CN"/>
        </w:rPr>
        <w:t>V1.1</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b/>
          <w:bCs/>
          <w:sz w:val="24"/>
          <w:szCs w:val="24"/>
          <w:lang w:val="en-US" w:eastAsia="zh-CN"/>
        </w:rPr>
        <w:t xml:space="preserve"> </w:t>
      </w:r>
      <w:r>
        <w:rPr>
          <w:rFonts w:hint="eastAsia" w:asciiTheme="majorEastAsia" w:hAnsiTheme="majorEastAsia" w:eastAsiaTheme="majorEastAsia" w:cstheme="majorEastAsia"/>
          <w:b/>
          <w:bCs/>
          <w:color w:val="FFFFFF" w:themeColor="background1"/>
          <w:sz w:val="24"/>
          <w:szCs w:val="24"/>
          <w:highlight w:val="darkBlue"/>
          <w:lang w:val="en-US" w:eastAsia="zh-CN"/>
        </w:rPr>
        <w:t>中文</w:t>
      </w:r>
    </w:p>
    <w:p>
      <w:pPr>
        <w:jc w:val="both"/>
        <w:rPr>
          <w:rFonts w:hint="eastAsia"/>
          <w:lang w:val="en-US" w:eastAsia="zh-CN"/>
        </w:rPr>
      </w:pPr>
      <w:r>
        <w:rPr>
          <w:sz w:val="22"/>
        </w:rPr>
        <w:pict>
          <v:line id="_x0000_s1085" o:spid="_x0000_s1085" o:spt="20" style="position:absolute;left:0pt;flip:y;margin-left:68.9pt;margin-top:12.1pt;height:0.65pt;width:283.15pt;z-index:251662336;mso-width-relative:page;mso-height-relative:page;" fillcolor="#FFFFFF" filled="t" stroked="t" coordsize="21600,21600">
            <v:path arrowok="t"/>
            <v:fill on="t" color2="#FFFFFF" focussize="0,0"/>
            <v:stroke weight="2.25pt" color="#000000"/>
            <v:imagedata o:title=""/>
            <o:lock v:ext="edit" aspectratio="f"/>
          </v:line>
        </w:pict>
      </w:r>
    </w:p>
    <w:p>
      <w:pPr>
        <w:jc w:val="center"/>
        <w:rPr>
          <w:rFonts w:hint="eastAsia"/>
          <w:lang w:val="en-US" w:eastAsia="zh-CN"/>
        </w:rPr>
      </w:pPr>
    </w:p>
    <w:p>
      <w:pPr>
        <w:ind w:firstLine="3600" w:firstLineChars="1500"/>
        <w:jc w:val="both"/>
        <w:rPr>
          <w:rFonts w:hint="eastAsia" w:asciiTheme="majorEastAsia" w:hAnsiTheme="majorEastAsia" w:eastAsiaTheme="majorEastAsia" w:cstheme="majorEastAsia"/>
          <w:b/>
          <w:bCs/>
          <w:sz w:val="24"/>
          <w:szCs w:val="24"/>
          <w:lang w:val="en-US" w:eastAsia="zh-CN"/>
        </w:rPr>
      </w:pPr>
      <w:r>
        <w:rPr>
          <w:rFonts w:hint="eastAsia"/>
          <w:sz w:val="24"/>
          <w:szCs w:val="24"/>
          <w:lang w:val="en-US" w:eastAsia="zh-CN"/>
        </w:rPr>
        <w:t xml:space="preserve"> </w:t>
      </w:r>
      <w:r>
        <w:rPr>
          <w:rFonts w:hint="eastAsia" w:asciiTheme="majorEastAsia" w:hAnsiTheme="majorEastAsia" w:eastAsiaTheme="majorEastAsia" w:cstheme="majorEastAsia"/>
          <w:b/>
          <w:bCs/>
          <w:sz w:val="24"/>
          <w:szCs w:val="24"/>
          <w:lang w:val="en-US" w:eastAsia="zh-CN"/>
        </w:rPr>
        <w:t>2017.12.25</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pStyle w:val="30"/>
        <w:tabs>
          <w:tab w:val="right" w:leader="dot" w:pos="8306"/>
          <w:tab w:val="clear" w:pos="426"/>
          <w:tab w:val="clear" w:pos="1134"/>
          <w:tab w:val="clear" w:pos="9214"/>
        </w:tabs>
        <w:rPr>
          <w:rFonts w:hint="eastAsia"/>
          <w:b/>
          <w:bCs/>
          <w:color w:val="FFFFFF" w:themeColor="background1"/>
          <w:sz w:val="32"/>
          <w:szCs w:val="32"/>
          <w:highlight w:val="darkBlue"/>
          <w:lang w:eastAsia="zh-CN"/>
        </w:rPr>
      </w:pPr>
    </w:p>
    <w:p>
      <w:pPr>
        <w:pStyle w:val="30"/>
        <w:tabs>
          <w:tab w:val="right" w:leader="dot" w:pos="8306"/>
          <w:tab w:val="clear" w:pos="426"/>
          <w:tab w:val="clear" w:pos="1134"/>
          <w:tab w:val="clear" w:pos="9214"/>
        </w:tabs>
        <w:rPr>
          <w:rFonts w:hint="eastAsia"/>
          <w:b/>
          <w:bCs/>
          <w:color w:val="FFFFFF" w:themeColor="background1"/>
          <w:sz w:val="32"/>
          <w:szCs w:val="32"/>
          <w:highlight w:val="darkBlue"/>
          <w:lang w:eastAsia="zh-CN"/>
        </w:rPr>
      </w:pPr>
    </w:p>
    <w:p>
      <w:pPr>
        <w:rPr>
          <w:rFonts w:hint="eastAsia"/>
          <w:b/>
          <w:bCs/>
          <w:color w:val="FFFFFF" w:themeColor="background1"/>
          <w:sz w:val="32"/>
          <w:szCs w:val="32"/>
          <w:highlight w:val="darkBlue"/>
          <w:lang w:eastAsia="zh-CN"/>
        </w:rPr>
      </w:pPr>
    </w:p>
    <w:p>
      <w:pPr>
        <w:rPr>
          <w:rFonts w:hint="eastAsia"/>
          <w:b/>
          <w:bCs/>
          <w:color w:val="FFFFFF" w:themeColor="background1"/>
          <w:sz w:val="32"/>
          <w:szCs w:val="32"/>
          <w:highlight w:val="darkBlue"/>
          <w:lang w:eastAsia="zh-CN"/>
        </w:rPr>
      </w:pPr>
    </w:p>
    <w:p>
      <w:pPr>
        <w:pStyle w:val="30"/>
        <w:tabs>
          <w:tab w:val="right" w:leader="dot" w:pos="8306"/>
          <w:tab w:val="clear" w:pos="426"/>
          <w:tab w:val="clear" w:pos="1134"/>
          <w:tab w:val="clear" w:pos="9214"/>
        </w:tabs>
        <w:rPr>
          <w:rFonts w:hint="eastAsia" w:asciiTheme="majorEastAsia" w:hAnsiTheme="majorEastAsia" w:eastAsiaTheme="majorEastAsia" w:cstheme="majorEastAsia"/>
          <w:b/>
          <w:bCs/>
          <w:color w:val="FFFFFF" w:themeColor="background1"/>
          <w:sz w:val="28"/>
          <w:szCs w:val="28"/>
          <w:highlight w:val="darkBlue"/>
          <w:lang w:eastAsia="zh-CN"/>
        </w:rPr>
      </w:pPr>
      <w:r>
        <w:rPr>
          <w:rFonts w:hint="eastAsia" w:asciiTheme="majorEastAsia" w:hAnsiTheme="majorEastAsia" w:eastAsiaTheme="majorEastAsia" w:cstheme="majorEastAsia"/>
          <w:b/>
          <w:bCs/>
          <w:color w:val="FFFFFF" w:themeColor="background1"/>
          <w:sz w:val="28"/>
          <w:szCs w:val="28"/>
          <w:highlight w:val="darkBlue"/>
          <w:lang w:eastAsia="zh-CN"/>
        </w:rPr>
        <w:t>目录</w:t>
      </w:r>
    </w:p>
    <w:p>
      <w:pPr>
        <w:pStyle w:val="30"/>
        <w:tabs>
          <w:tab w:val="right" w:leader="dot" w:pos="8306"/>
          <w:tab w:val="clear" w:pos="426"/>
          <w:tab w:val="clear" w:pos="1134"/>
          <w:tab w:val="clear" w:pos="9214"/>
        </w:tabs>
        <w:rPr>
          <w:rFonts w:hint="eastAsia" w:asciiTheme="majorEastAsia" w:hAnsiTheme="majorEastAsia" w:eastAsiaTheme="majorEastAsia" w:cstheme="majorEastAsia"/>
          <w:sz w:val="24"/>
          <w:szCs w:val="24"/>
        </w:rPr>
      </w:pPr>
      <w:r>
        <w:fldChar w:fldCharType="begin"/>
      </w:r>
      <w:r>
        <w:instrText xml:space="preserve">TOC \o "1-3" \h \u </w:instrText>
      </w:r>
      <w:r>
        <w:fldChar w:fldCharType="separate"/>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_Toc26239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 声明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_Toc26239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0"/>
        <w:tabs>
          <w:tab w:val="right" w:leader="dot" w:pos="8306"/>
          <w:tab w:val="clear" w:pos="42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_Toc1075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 前言</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_Toc1075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0"/>
        <w:tabs>
          <w:tab w:val="right" w:leader="dot" w:pos="8306"/>
          <w:tab w:val="clear" w:pos="42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_Toc317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 重要安全守则及提示</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_Toc317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0"/>
        <w:tabs>
          <w:tab w:val="right" w:leader="dot" w:pos="8306"/>
          <w:tab w:val="clear" w:pos="42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_Toc6751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 开箱及附件检查</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_Toc6751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0"/>
        <w:tabs>
          <w:tab w:val="right" w:leader="dot" w:pos="8306"/>
          <w:tab w:val="clear" w:pos="42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_Toc9765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 产品介绍</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_Toc9765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_Toc9600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5.1 产品概述</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_Toc9600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_Toc1756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5.2 </w:t>
      </w:r>
      <w:r>
        <w:rPr>
          <w:rFonts w:hint="eastAsia" w:asciiTheme="majorEastAsia" w:hAnsiTheme="majorEastAsia" w:eastAsiaTheme="majorEastAsia" w:cstheme="majorEastAsia"/>
          <w:bCs/>
          <w:sz w:val="24"/>
          <w:szCs w:val="24"/>
        </w:rPr>
        <w:t>产品特点：</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_Toc1756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0"/>
        <w:tabs>
          <w:tab w:val="right" w:leader="dot" w:pos="8306"/>
          <w:tab w:val="clear" w:pos="42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_Toc11822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 产品的主要功能</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_Toc11822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0"/>
        <w:tabs>
          <w:tab w:val="right" w:leader="dot" w:pos="8306"/>
          <w:tab w:val="clear" w:pos="42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_Toc22779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7 产品应用方案</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_Toc22779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0"/>
        <w:tabs>
          <w:tab w:val="right" w:leader="dot" w:pos="8306"/>
          <w:tab w:val="clear" w:pos="42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_Toc3651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8 设备规格</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_Toc3651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0"/>
        <w:tabs>
          <w:tab w:val="right" w:leader="dot" w:pos="8306"/>
          <w:tab w:val="clear" w:pos="42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_Toc12575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 主机操作指南</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_Toc12575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_Toc25985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9.1 菜单结构说明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_Toc25985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24"/>
        <w:tabs>
          <w:tab w:val="right" w:leader="dot" w:pos="830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_Toc7532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9.1.1 设置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_Toc7532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24"/>
        <w:tabs>
          <w:tab w:val="right" w:leader="dot" w:pos="830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_Toc31393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9.1.2 工具</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_Toc31393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_Toc6344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9.2 </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用户登录</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_Toc6344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_Toc3070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9.3 主菜单</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_Toc3070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_Toc4347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9.4 日历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_Toc4347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_Toc18103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9.5 设置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_Toc18103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24"/>
        <w:tabs>
          <w:tab w:val="right" w:leader="dot" w:pos="830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_Toc11113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9.5.1 基本设置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_Toc11113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_Toc13911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9.6 网络设置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_Toc13911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_Toc13298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9.7 编码设置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_Toc13298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24"/>
        <w:tabs>
          <w:tab w:val="right" w:leader="dot" w:pos="830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_Toc17314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9.7.1 主码流</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_Toc17314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24"/>
        <w:tabs>
          <w:tab w:val="right" w:leader="dot" w:pos="830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_Toc4096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9.7.2 子码流</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_Toc4096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24"/>
        <w:tabs>
          <w:tab w:val="right" w:leader="dot" w:pos="830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_Toc14793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9.7.3 OSD</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_Toc14793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_Toc19504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9.8 录像设置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_Toc19504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_Toc28771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9.9 蓝牙设置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_Toc28771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0"/>
        <w:tabs>
          <w:tab w:val="right" w:leader="dot" w:pos="8306"/>
          <w:tab w:val="clear" w:pos="42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_Toc18801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 工具</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_Toc18801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_Toc10454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10.1 日志管理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_Toc10454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_Toc2124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10.2 磁盘管理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_Toc2124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_Toc3625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10.3 操作管理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_Toc3625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_Toc30787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10.4 配置管理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_Toc30787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0"/>
        <w:tabs>
          <w:tab w:val="right" w:leader="dot" w:pos="8306"/>
          <w:tab w:val="clear" w:pos="426"/>
          <w:tab w:val="clear" w:pos="1134"/>
          <w:tab w:val="clear" w:pos="921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_Toc19857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 蓝牙耳机连接配置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_Toc19857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_Toc16071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11.1 </w:t>
      </w:r>
      <w:r>
        <w:rPr>
          <w:rFonts w:hint="eastAsia" w:asciiTheme="majorEastAsia" w:hAnsiTheme="majorEastAsia" w:eastAsiaTheme="majorEastAsia" w:cstheme="majorEastAsia"/>
          <w:sz w:val="24"/>
          <w:szCs w:val="24"/>
          <w:lang w:eastAsia="zh-CN"/>
        </w:rPr>
        <w:t>设备蓝牙</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_Toc16071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_Toc21489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11.2 配对操作</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_Toc21489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_Toc25984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iCs/>
          <w:sz w:val="24"/>
          <w:szCs w:val="24"/>
        </w:rPr>
        <w:t xml:space="preserve">11.3 </w:t>
      </w:r>
      <w:r>
        <w:rPr>
          <w:rFonts w:hint="eastAsia" w:asciiTheme="majorEastAsia" w:hAnsiTheme="majorEastAsia" w:eastAsiaTheme="majorEastAsia" w:cstheme="majorEastAsia"/>
          <w:sz w:val="24"/>
          <w:szCs w:val="24"/>
        </w:rPr>
        <w:t>语音模式</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_Toc25984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4"/>
        <w:tabs>
          <w:tab w:val="right" w:leader="dot" w:pos="8306"/>
          <w:tab w:val="clear" w:pos="794"/>
          <w:tab w:val="clear" w:pos="9214"/>
          <w:tab w:val="clear" w:pos="9316"/>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_Toc23392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11.4 对讲操作</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_Toc23392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30"/>
        <w:tabs>
          <w:tab w:val="right" w:leader="dot" w:pos="8306"/>
          <w:tab w:val="clear" w:pos="426"/>
          <w:tab w:val="clear" w:pos="1134"/>
          <w:tab w:val="clear" w:pos="9214"/>
        </w:tabs>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_Toc24840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12 录像文件预览及下载</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_Toc24840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r>
        <w:fldChar w:fldCharType="end"/>
      </w:r>
    </w:p>
    <w:p/>
    <w:p>
      <w:pPr>
        <w:sectPr>
          <w:footerReference r:id="rId3" w:type="default"/>
          <w:pgSz w:w="11906" w:h="16838"/>
          <w:pgMar w:top="1440" w:right="1800" w:bottom="1440" w:left="1800" w:header="851" w:footer="992" w:gutter="0"/>
          <w:cols w:space="425" w:num="1"/>
          <w:docGrid w:type="lines" w:linePitch="312" w:charSpace="0"/>
        </w:sectPr>
      </w:pPr>
    </w:p>
    <w:p>
      <w:pPr>
        <w:pStyle w:val="2"/>
        <w:numPr>
          <w:ilvl w:val="0"/>
          <w:numId w:val="21"/>
        </w:numPr>
        <w:tabs>
          <w:tab w:val="clear" w:pos="630"/>
        </w:tabs>
        <w:ind w:left="425" w:leftChars="0" w:hanging="425" w:firstLineChars="0"/>
        <w:rPr>
          <w:sz w:val="28"/>
          <w:szCs w:val="28"/>
        </w:rPr>
      </w:pPr>
      <w:bookmarkStart w:id="0" w:name="_Toc500869584"/>
      <w:bookmarkStart w:id="1" w:name="_Toc26239"/>
      <w:r>
        <w:rPr>
          <w:rFonts w:hint="eastAsia"/>
          <w:sz w:val="28"/>
          <w:szCs w:val="28"/>
        </w:rPr>
        <w:t>声明</w:t>
      </w:r>
      <w:bookmarkEnd w:id="0"/>
      <w:bookmarkEnd w:id="1"/>
    </w:p>
    <w:p>
      <w:r>
        <w:pict>
          <v:line id="_x0000_s1060" o:spid="_x0000_s1060" o:spt="20" style="position:absolute;left:0pt;margin-left:-9pt;margin-top:7.8pt;height:0pt;width:459pt;z-index:251652096;mso-width-relative:page;mso-height-relative:page;" coordsize="21600,21600">
            <v:path arrowok="t"/>
            <v:fill focussize="0,0"/>
            <v:stroke/>
            <v:imagedata o:title=""/>
            <o:lock v:ext="edit"/>
          </v:line>
        </w:pict>
      </w:r>
    </w:p>
    <w:p>
      <w:r>
        <w:pict>
          <v:shape id="_x0000_s1061" o:spid="_x0000_s1061" o:spt="202" type="#_x0000_t202" style="position:absolute;left:0pt;margin-left:0pt;margin-top:0pt;height:70.05pt;width:441.15pt;z-index:251653120;mso-width-relative:page;mso-height-relative:page;" filled="f" stroked="f" coordsize="21600,21600">
            <v:path/>
            <v:fill on="f" focussize="0,0"/>
            <v:stroke on="f" joinstyle="miter"/>
            <v:imagedata o:title=""/>
            <o:lock v:ext="edit"/>
            <v:textbox>
              <w:txbxContent>
                <w:p>
                  <w:pPr>
                    <w:rPr>
                      <w:sz w:val="24"/>
                    </w:rPr>
                  </w:pPr>
                  <w:r>
                    <w:rPr>
                      <w:rFonts w:hint="eastAsia"/>
                      <w:sz w:val="24"/>
                    </w:rPr>
                    <w:t>由于产品版本升级或其它原因，本手册内容会不定期进行更新。除非另有约定，本手册仅作为使用指导，本手册中的所有陈述、信息和建议不构成任何明示或暗示的担保。</w:t>
                  </w:r>
                </w:p>
              </w:txbxContent>
            </v:textbox>
          </v:shape>
        </w:pict>
      </w:r>
    </w:p>
    <w:p/>
    <w:p/>
    <w:p/>
    <w:p>
      <w:r>
        <w:pict>
          <v:line id="_x0000_s1062" o:spid="_x0000_s1062" o:spt="20" style="position:absolute;left:0pt;margin-left:-9pt;margin-top:0pt;height:0pt;width:459pt;z-index:251654144;mso-width-relative:page;mso-height-relative:page;" coordsize="21600,21600">
            <v:path arrowok="t"/>
            <v:fill focussize="0,0"/>
            <v:stroke/>
            <v:imagedata o:title=""/>
            <o:lock v:ext="edit"/>
          </v:line>
        </w:pict>
      </w:r>
    </w:p>
    <w:p>
      <w:pPr>
        <w:pStyle w:val="2"/>
        <w:numPr>
          <w:ilvl w:val="0"/>
          <w:numId w:val="22"/>
        </w:numPr>
        <w:tabs>
          <w:tab w:val="clear" w:pos="630"/>
        </w:tabs>
        <w:ind w:left="425" w:leftChars="0" w:hanging="425" w:firstLineChars="0"/>
        <w:rPr>
          <w:sz w:val="28"/>
          <w:szCs w:val="28"/>
        </w:rPr>
      </w:pPr>
      <w:bookmarkStart w:id="2" w:name="_Toc1075"/>
      <w:bookmarkStart w:id="3" w:name="_Toc500869585"/>
      <w:r>
        <w:rPr>
          <w:rFonts w:hint="eastAsia"/>
          <w:sz w:val="28"/>
          <w:szCs w:val="28"/>
        </w:rPr>
        <w:t>前言</w:t>
      </w:r>
      <w:bookmarkEnd w:id="2"/>
      <w:bookmarkEnd w:id="3"/>
    </w:p>
    <w:p/>
    <w:p>
      <w:pPr>
        <w:rPr>
          <w:b/>
          <w:sz w:val="28"/>
          <w:szCs w:val="28"/>
        </w:rPr>
      </w:pPr>
      <w:r>
        <w:rPr>
          <w:rFonts w:hint="eastAsia"/>
          <w:b/>
          <w:sz w:val="28"/>
          <w:szCs w:val="28"/>
        </w:rPr>
        <w:t>版本说明</w:t>
      </w:r>
    </w:p>
    <w:p>
      <w:pPr>
        <w:ind w:firstLine="660" w:firstLineChars="275"/>
        <w:rPr>
          <w:sz w:val="24"/>
        </w:rPr>
      </w:pPr>
      <w:r>
        <w:rPr>
          <w:rFonts w:hint="eastAsia"/>
          <w:sz w:val="24"/>
        </w:rPr>
        <w:t>本手册适用于M70H型录像执法设备。</w:t>
      </w:r>
    </w:p>
    <w:p>
      <w:pPr>
        <w:rPr>
          <w:b/>
          <w:sz w:val="32"/>
          <w:szCs w:val="32"/>
        </w:rPr>
      </w:pPr>
    </w:p>
    <w:p>
      <w:pPr>
        <w:rPr>
          <w:b/>
          <w:sz w:val="28"/>
          <w:szCs w:val="28"/>
        </w:rPr>
      </w:pPr>
      <w:r>
        <w:rPr>
          <w:rFonts w:hint="eastAsia"/>
          <w:b/>
          <w:sz w:val="28"/>
          <w:szCs w:val="28"/>
        </w:rPr>
        <w:t>本书简介</w:t>
      </w:r>
    </w:p>
    <w:p>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本手册介绍了一款集成了“音视频监控录像”、 “报警呼叫” “无线数据传输”于一体的单兵电子设备M70的特性、详细规格，详细描述了设备的各个模块的功能和使用注意事项、设备接插件中信号定义以及设备界面定义与用户操作。</w:t>
      </w:r>
    </w:p>
    <w:p>
      <w:pPr>
        <w:rPr>
          <w:rFonts w:hint="eastAsia" w:asciiTheme="majorEastAsia" w:hAnsiTheme="majorEastAsia" w:eastAsiaTheme="majorEastAsia" w:cstheme="majorEastAsia"/>
          <w:sz w:val="24"/>
        </w:rPr>
      </w:pPr>
    </w:p>
    <w:p>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全书共分为六章:</w:t>
      </w:r>
    </w:p>
    <w:p>
      <w:pPr>
        <w:rPr>
          <w:rFonts w:hint="eastAsia" w:asciiTheme="majorEastAsia" w:hAnsiTheme="majorEastAsia" w:eastAsiaTheme="majorEastAsia" w:cstheme="majorEastAsia"/>
          <w:sz w:val="24"/>
        </w:rPr>
      </w:pPr>
    </w:p>
    <w:p>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第一章  产品介绍。 简要介绍产品功能、主要特点及典型应用。</w:t>
      </w:r>
    </w:p>
    <w:p>
      <w:pPr>
        <w:rPr>
          <w:rFonts w:hint="eastAsia" w:asciiTheme="majorEastAsia" w:hAnsiTheme="majorEastAsia" w:eastAsiaTheme="majorEastAsia" w:cstheme="majorEastAsia"/>
          <w:sz w:val="24"/>
        </w:rPr>
      </w:pPr>
    </w:p>
    <w:p>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第二章  设备规格。详细描述了各功能模块的概述、特点、详细规格及使用注意事项，包括监控录像模块和其它功能模块。</w:t>
      </w:r>
    </w:p>
    <w:p>
      <w:pPr>
        <w:rPr>
          <w:rFonts w:hint="eastAsia" w:asciiTheme="majorEastAsia" w:hAnsiTheme="majorEastAsia" w:eastAsiaTheme="majorEastAsia" w:cstheme="majorEastAsia"/>
          <w:sz w:val="24"/>
        </w:rPr>
      </w:pPr>
    </w:p>
    <w:p>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第三章  主机操作指南。详细介绍了面板按键和各显示菜单的功能及使用。</w:t>
      </w:r>
    </w:p>
    <w:p>
      <w:pPr>
        <w:rPr>
          <w:rFonts w:hint="eastAsia" w:asciiTheme="majorEastAsia" w:hAnsiTheme="majorEastAsia" w:eastAsiaTheme="majorEastAsia" w:cstheme="majorEastAsia"/>
          <w:sz w:val="24"/>
        </w:rPr>
      </w:pPr>
    </w:p>
    <w:p>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第四章  主机安装指导。详细说明了M70H各接口、插槽的功能和使用；最后是产品的佩戴指导。</w:t>
      </w:r>
    </w:p>
    <w:p>
      <w:pPr>
        <w:rPr>
          <w:rFonts w:hint="eastAsia" w:asciiTheme="majorEastAsia" w:hAnsiTheme="majorEastAsia" w:eastAsiaTheme="majorEastAsia" w:cstheme="majorEastAsia"/>
          <w:sz w:val="24"/>
        </w:rPr>
      </w:pPr>
    </w:p>
    <w:p>
      <w:pPr>
        <w:rPr>
          <w:rFonts w:hint="eastAsia" w:asciiTheme="majorEastAsia" w:hAnsiTheme="majorEastAsia" w:eastAsiaTheme="majorEastAsia" w:cstheme="majorEastAsia"/>
          <w:sz w:val="24"/>
        </w:rPr>
      </w:pPr>
    </w:p>
    <w:p>
      <w:pPr>
        <w:rPr>
          <w:rFonts w:hint="eastAsia" w:asciiTheme="majorEastAsia" w:hAnsiTheme="majorEastAsia" w:eastAsiaTheme="majorEastAsia" w:cstheme="majorEastAsia"/>
          <w:sz w:val="24"/>
        </w:rPr>
      </w:pPr>
    </w:p>
    <w:p>
      <w:pPr>
        <w:rPr>
          <w:rFonts w:hint="eastAsia" w:asciiTheme="majorEastAsia" w:hAnsiTheme="majorEastAsia" w:eastAsiaTheme="majorEastAsia" w:cstheme="majorEastAsia"/>
          <w:sz w:val="24"/>
        </w:rPr>
      </w:pPr>
    </w:p>
    <w:p>
      <w:pPr>
        <w:rPr>
          <w:rFonts w:hint="eastAsia" w:asciiTheme="majorEastAsia" w:hAnsiTheme="majorEastAsia" w:eastAsiaTheme="majorEastAsia" w:cstheme="majorEastAsia"/>
          <w:sz w:val="24"/>
        </w:rPr>
      </w:pPr>
    </w:p>
    <w:p>
      <w:pPr>
        <w:rPr>
          <w:rFonts w:hint="eastAsia" w:asciiTheme="majorEastAsia" w:hAnsiTheme="majorEastAsia" w:eastAsiaTheme="majorEastAsia" w:cstheme="majorEastAsia"/>
          <w:sz w:val="24"/>
        </w:rPr>
        <w:sectPr>
          <w:pgSz w:w="11906" w:h="16838"/>
          <w:pgMar w:top="1440" w:right="1800" w:bottom="1440" w:left="1800" w:header="851" w:footer="992" w:gutter="0"/>
          <w:cols w:space="425" w:num="1"/>
          <w:docGrid w:type="lines" w:linePitch="312" w:charSpace="0"/>
        </w:sectPr>
      </w:pPr>
    </w:p>
    <w:p>
      <w:pPr>
        <w:pStyle w:val="2"/>
        <w:numPr>
          <w:ilvl w:val="0"/>
          <w:numId w:val="23"/>
        </w:numPr>
        <w:tabs>
          <w:tab w:val="clear" w:pos="630"/>
        </w:tabs>
        <w:ind w:left="425" w:leftChars="0" w:hanging="425" w:firstLineChars="0"/>
        <w:rPr>
          <w:sz w:val="28"/>
          <w:szCs w:val="28"/>
        </w:rPr>
      </w:pPr>
      <w:bookmarkStart w:id="4" w:name="_Toc500869586"/>
      <w:bookmarkStart w:id="5" w:name="_Toc317"/>
      <w:r>
        <w:rPr>
          <w:rFonts w:hint="eastAsia"/>
          <w:sz w:val="28"/>
          <w:szCs w:val="28"/>
        </w:rPr>
        <w:t>重要安全守则及提示</w:t>
      </w:r>
      <w:bookmarkEnd w:id="4"/>
      <w:bookmarkEnd w:id="5"/>
    </w:p>
    <w:p>
      <w:pPr>
        <w:rPr>
          <w:rFonts w:ascii="黑体" w:eastAsia="黑体" w:cs="黑体"/>
          <w:color w:val="000000"/>
          <w:sz w:val="24"/>
        </w:rPr>
      </w:pPr>
    </w:p>
    <w:p>
      <w:pPr>
        <w:rPr>
          <w:rFonts w:ascii="黑体" w:eastAsia="黑体" w:cs="黑体"/>
          <w:color w:val="000000"/>
          <w:sz w:val="24"/>
        </w:rPr>
      </w:pPr>
      <w:r>
        <w:rPr>
          <w:rFonts w:ascii="黑体" w:eastAsia="黑体" w:cs="黑体"/>
          <w:color w:val="000000"/>
          <w:sz w:val="24"/>
        </w:rPr>
        <w:pict>
          <v:line id="_x0000_s1071" o:spid="_x0000_s1071" o:spt="20" style="position:absolute;left:0pt;margin-left:135pt;margin-top:14.75pt;height:327.6pt;width:0pt;z-index:251657216;mso-width-relative:page;mso-height-relative:page;" coordsize="21600,21600">
            <v:path arrowok="t"/>
            <v:fill focussize="0,0"/>
            <v:stroke/>
            <v:imagedata o:title=""/>
            <o:lock v:ext="edit"/>
          </v:line>
        </w:pict>
      </w:r>
    </w:p>
    <w:p>
      <w:pPr>
        <w:rPr>
          <w:rFonts w:ascii="黑体" w:eastAsia="黑体" w:cs="黑体"/>
          <w:color w:val="000000"/>
          <w:sz w:val="24"/>
        </w:rPr>
      </w:pPr>
      <w:r>
        <w:rPr>
          <w:sz w:val="24"/>
        </w:rPr>
        <w:pict>
          <v:shape id="_x0000_s1068" o:spid="_x0000_s1068" o:spt="202" type="#_x0000_t202" style="position:absolute;left:0pt;margin-left:-9pt;margin-top:6.95pt;height:26.55pt;width:54pt;z-index:251656192;mso-width-relative:page;mso-height-relative:page;" fillcolor="#C0C0C0" filled="t" stroked="f" coordsize="21600,21600">
            <v:path/>
            <v:fill on="t" focussize="0,0"/>
            <v:stroke on="f" joinstyle="miter"/>
            <v:imagedata o:title=""/>
            <o:lock v:ext="edit"/>
            <v:textbox>
              <w:txbxContent>
                <w:p>
                  <w:pPr>
                    <w:jc w:val="center"/>
                  </w:pPr>
                  <w:r>
                    <w:rPr>
                      <w:rFonts w:hint="eastAsia"/>
                    </w:rPr>
                    <w:t>注意:</w:t>
                  </w:r>
                </w:p>
              </w:txbxContent>
            </v:textbox>
          </v:shape>
        </w:pict>
      </w:r>
    </w:p>
    <w:p>
      <w:pPr>
        <w:rPr>
          <w:rFonts w:ascii="黑体" w:eastAsia="黑体" w:cs="黑体"/>
          <w:color w:val="000000"/>
          <w:sz w:val="24"/>
        </w:rPr>
      </w:pPr>
    </w:p>
    <w:p>
      <w:pPr>
        <w:rPr>
          <w:rFonts w:ascii="黑体" w:eastAsia="黑体" w:cs="黑体"/>
          <w:color w:val="000000"/>
          <w:sz w:val="24"/>
        </w:rPr>
      </w:pPr>
      <w:r>
        <w:rPr>
          <w:sz w:val="24"/>
        </w:rPr>
        <w:pict>
          <v:shape id="_x0000_s1074" o:spid="_x0000_s1074" o:spt="202" type="#_x0000_t202" style="position:absolute;left:0pt;margin-left:153pt;margin-top:14.75pt;height:179.4pt;width:288pt;z-index:251658240;mso-width-relative:page;mso-height-relative:page;" filled="f" stroked="f" coordsize="21600,21600">
            <v:path/>
            <v:fill on="f" focussize="0,0"/>
            <v:stroke on="f" joinstyle="miter"/>
            <v:imagedata o:title=""/>
            <o:lock v:ext="edit"/>
            <v:textbox>
              <w:txbxContent>
                <w:p>
                  <w:pPr>
                    <w:rPr>
                      <w:sz w:val="24"/>
                      <w:szCs w:val="24"/>
                    </w:rPr>
                  </w:pPr>
                  <w:r>
                    <w:rPr>
                      <w:rFonts w:hint="eastAsia"/>
                      <w:sz w:val="24"/>
                      <w:szCs w:val="24"/>
                    </w:rPr>
                    <w:t>1. 运输过程请轻拿轻放。</w:t>
                  </w:r>
                </w:p>
                <w:p>
                  <w:pPr>
                    <w:rPr>
                      <w:sz w:val="24"/>
                      <w:szCs w:val="24"/>
                    </w:rPr>
                  </w:pPr>
                </w:p>
                <w:p>
                  <w:pPr>
                    <w:rPr>
                      <w:sz w:val="24"/>
                      <w:szCs w:val="24"/>
                    </w:rPr>
                  </w:pPr>
                  <w:r>
                    <w:rPr>
                      <w:rFonts w:hint="eastAsia"/>
                      <w:sz w:val="24"/>
                      <w:szCs w:val="24"/>
                    </w:rPr>
                    <w:t>2. 一切安装和维护必须由受过专业训练的合格人士执行。</w:t>
                  </w:r>
                </w:p>
                <w:p>
                  <w:pPr>
                    <w:rPr>
                      <w:sz w:val="24"/>
                      <w:szCs w:val="24"/>
                    </w:rPr>
                  </w:pPr>
                </w:p>
                <w:p>
                  <w:pPr>
                    <w:rPr>
                      <w:sz w:val="24"/>
                      <w:szCs w:val="24"/>
                    </w:rPr>
                  </w:pPr>
                  <w:r>
                    <w:rPr>
                      <w:rFonts w:hint="eastAsia"/>
                      <w:sz w:val="24"/>
                      <w:szCs w:val="24"/>
                    </w:rPr>
                    <w:t>3. 保持机身远离热源、灰尘与强磁场。</w:t>
                  </w:r>
                </w:p>
                <w:p>
                  <w:pPr>
                    <w:rPr>
                      <w:sz w:val="24"/>
                      <w:szCs w:val="24"/>
                    </w:rPr>
                  </w:pPr>
                </w:p>
                <w:p>
                  <w:pPr>
                    <w:rPr>
                      <w:sz w:val="24"/>
                      <w:szCs w:val="24"/>
                    </w:rPr>
                  </w:pPr>
                  <w:r>
                    <w:rPr>
                      <w:rFonts w:hint="eastAsia"/>
                      <w:sz w:val="24"/>
                      <w:szCs w:val="24"/>
                    </w:rPr>
                    <w:t>4. 设备运行时不得尝试把手指或异物从设备缝隙中插入。</w:t>
                  </w:r>
                </w:p>
                <w:p>
                  <w:pPr>
                    <w:rPr>
                      <w:sz w:val="24"/>
                      <w:szCs w:val="24"/>
                    </w:rPr>
                  </w:pPr>
                  <w:r>
                    <w:rPr>
                      <w:sz w:val="24"/>
                      <w:szCs w:val="24"/>
                    </w:rPr>
                    <w:t xml:space="preserve"> </w:t>
                  </w:r>
                </w:p>
                <w:p>
                  <w:pPr>
                    <w:rPr>
                      <w:sz w:val="24"/>
                      <w:szCs w:val="24"/>
                    </w:rPr>
                  </w:pPr>
                  <w:r>
                    <w:rPr>
                      <w:rFonts w:hint="eastAsia"/>
                      <w:sz w:val="24"/>
                      <w:szCs w:val="24"/>
                    </w:rPr>
                    <w:t>5. 在没有专业人员的指导下，请勿打开或拆卸设备。</w:t>
                  </w:r>
                </w:p>
              </w:txbxContent>
            </v:textbox>
          </v:shape>
        </w:pict>
      </w:r>
      <w:r>
        <w:rPr>
          <w:sz w:val="24"/>
        </w:rPr>
        <w:pict>
          <v:shape id="_x0000_s1065" o:spid="_x0000_s1065" o:spt="202" type="#_x0000_t202" style="position:absolute;left:0pt;margin-left:9pt;margin-top:14.75pt;height:101.4pt;width:108pt;z-index:251655168;mso-width-relative:page;mso-height-relative:page;" filled="f" stroked="f" coordsize="21600,21600">
            <v:path/>
            <v:fill on="f" focussize="0,0"/>
            <v:stroke on="f" joinstyle="miter"/>
            <v:imagedata o:title=""/>
            <o:lock v:ext="edit"/>
            <v:textbox>
              <w:txbxContent>
                <w:p>
                  <w:pPr>
                    <w:rPr>
                      <w:sz w:val="24"/>
                      <w:szCs w:val="24"/>
                    </w:rPr>
                  </w:pPr>
                  <w:r>
                    <w:rPr>
                      <w:rFonts w:hint="eastAsia"/>
                      <w:sz w:val="24"/>
                      <w:szCs w:val="24"/>
                    </w:rPr>
                    <w:t>初次安装使用前请仔细阅读本手册。安全保存本手册，以备日后参考。</w:t>
                  </w:r>
                </w:p>
              </w:txbxContent>
            </v:textbox>
          </v:shape>
        </w:pict>
      </w: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pPr>
    </w:p>
    <w:p>
      <w:pPr>
        <w:rPr>
          <w:rFonts w:ascii="黑体" w:eastAsia="黑体" w:cs="黑体"/>
          <w:color w:val="000000"/>
          <w:sz w:val="24"/>
        </w:rPr>
        <w:sectPr>
          <w:pgSz w:w="11906" w:h="16838"/>
          <w:pgMar w:top="1440" w:right="1800" w:bottom="1440" w:left="1800" w:header="851" w:footer="992" w:gutter="0"/>
          <w:cols w:space="425" w:num="1"/>
          <w:docGrid w:type="lines" w:linePitch="312" w:charSpace="0"/>
        </w:sectPr>
      </w:pPr>
    </w:p>
    <w:p>
      <w:pPr>
        <w:pStyle w:val="2"/>
        <w:numPr>
          <w:ilvl w:val="0"/>
          <w:numId w:val="24"/>
        </w:numPr>
        <w:tabs>
          <w:tab w:val="clear" w:pos="630"/>
        </w:tabs>
        <w:ind w:left="425" w:leftChars="0" w:hanging="425" w:firstLineChars="0"/>
        <w:outlineLvl w:val="0"/>
        <w:rPr>
          <w:sz w:val="28"/>
          <w:szCs w:val="28"/>
        </w:rPr>
      </w:pPr>
      <w:bookmarkStart w:id="6" w:name="_Toc500869587"/>
      <w:bookmarkStart w:id="7" w:name="_Toc6751"/>
      <w:r>
        <w:rPr>
          <w:rFonts w:hint="eastAsia"/>
          <w:sz w:val="28"/>
          <w:szCs w:val="28"/>
        </w:rPr>
        <w:t>开箱及附件检查</w:t>
      </w:r>
      <w:bookmarkEnd w:id="6"/>
      <w:bookmarkEnd w:id="7"/>
    </w:p>
    <w:p>
      <w:pPr>
        <w:ind w:firstLine="480" w:firstLineChars="200"/>
        <w:rPr>
          <w:sz w:val="24"/>
          <w:szCs w:val="24"/>
        </w:rPr>
      </w:pPr>
      <w:r>
        <w:rPr>
          <w:rFonts w:hint="eastAsia"/>
          <w:sz w:val="24"/>
          <w:szCs w:val="24"/>
        </w:rPr>
        <w:t>开箱后请检查设备是否有变形或其它损坏，如有以上现象请停止使用并与您的供应商取得联系。装箱清单如下：</w:t>
      </w:r>
    </w:p>
    <w:p>
      <w:pPr>
        <w:rPr>
          <w:sz w:val="24"/>
          <w:szCs w:val="24"/>
        </w:rPr>
      </w:pPr>
    </w:p>
    <w:p>
      <w:r>
        <w:pict>
          <v:shape id="_x0000_s1084" o:spid="_x0000_s1084" o:spt="202" type="#_x0000_t202" style="height:289.85pt;width:423pt;" filled="f" stroked="f" coordsize="21600,21600">
            <v:path/>
            <v:fill on="f" focussize="0,0"/>
            <v:stroke on="f" joinstyle="miter"/>
            <v:imagedata o:title=""/>
            <o:lock v:ext="edit"/>
            <v:textbox inset="0mm,0mm,0mm,0mm">
              <w:txbxContent>
                <w:tbl>
                  <w:tblPr>
                    <w:tblStyle w:val="40"/>
                    <w:tblW w:w="8297" w:type="dxa"/>
                    <w:tblInd w:w="5" w:type="dxa"/>
                    <w:tblLayout w:type="fixed"/>
                    <w:tblCellMar>
                      <w:top w:w="0" w:type="dxa"/>
                      <w:left w:w="0" w:type="dxa"/>
                      <w:bottom w:w="0" w:type="dxa"/>
                      <w:right w:w="0" w:type="dxa"/>
                    </w:tblCellMar>
                  </w:tblPr>
                  <w:tblGrid>
                    <w:gridCol w:w="1109"/>
                    <w:gridCol w:w="1577"/>
                    <w:gridCol w:w="3872"/>
                    <w:gridCol w:w="853"/>
                    <w:gridCol w:w="886"/>
                  </w:tblGrid>
                  <w:tr>
                    <w:tblPrEx>
                      <w:tblLayout w:type="fixed"/>
                    </w:tblPrEx>
                    <w:trPr>
                      <w:trHeight w:val="478" w:hRule="exact"/>
                    </w:trPr>
                    <w:tc>
                      <w:tcPr>
                        <w:tcW w:w="1109"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129"/>
                          <w:rPr>
                            <w:rFonts w:ascii="宋体" w:cs="宋体"/>
                            <w:color w:val="000000"/>
                            <w:sz w:val="24"/>
                            <w:szCs w:val="24"/>
                          </w:rPr>
                        </w:pPr>
                        <w:r>
                          <w:rPr>
                            <w:rFonts w:hint="eastAsia" w:ascii="宋体" w:cs="宋体"/>
                            <w:color w:val="000000"/>
                            <w:sz w:val="24"/>
                            <w:szCs w:val="24"/>
                          </w:rPr>
                          <w:t>包装清单</w:t>
                        </w:r>
                      </w:p>
                    </w:tc>
                    <w:tc>
                      <w:tcPr>
                        <w:tcW w:w="1577"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710"/>
                          <w:rPr>
                            <w:rFonts w:ascii="宋体" w:cs="宋体"/>
                            <w:color w:val="000000"/>
                            <w:sz w:val="24"/>
                            <w:szCs w:val="24"/>
                          </w:rPr>
                        </w:pPr>
                        <w:r>
                          <w:rPr>
                            <w:rFonts w:hint="eastAsia" w:ascii="宋体" w:cs="宋体"/>
                            <w:color w:val="000000"/>
                            <w:sz w:val="24"/>
                            <w:szCs w:val="24"/>
                          </w:rPr>
                          <w:t>名称</w:t>
                        </w:r>
                      </w:p>
                    </w:tc>
                    <w:tc>
                      <w:tcPr>
                        <w:tcW w:w="3872"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2056"/>
                          <w:rPr>
                            <w:rFonts w:ascii="宋体" w:cs="宋体"/>
                            <w:color w:val="000000"/>
                            <w:sz w:val="24"/>
                            <w:szCs w:val="24"/>
                          </w:rPr>
                        </w:pPr>
                        <w:r>
                          <w:rPr>
                            <w:rFonts w:hint="eastAsia" w:ascii="宋体" w:cs="宋体"/>
                            <w:color w:val="000000"/>
                            <w:sz w:val="24"/>
                            <w:szCs w:val="24"/>
                          </w:rPr>
                          <w:t>描述</w:t>
                        </w:r>
                      </w:p>
                    </w:tc>
                    <w:tc>
                      <w:tcPr>
                        <w:tcW w:w="853"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215"/>
                          <w:rPr>
                            <w:rFonts w:ascii="宋体" w:cs="宋体"/>
                            <w:color w:val="000000"/>
                            <w:sz w:val="24"/>
                            <w:szCs w:val="24"/>
                          </w:rPr>
                        </w:pPr>
                        <w:r>
                          <w:rPr>
                            <w:rFonts w:hint="eastAsia" w:ascii="宋体" w:cs="宋体"/>
                            <w:color w:val="000000"/>
                            <w:sz w:val="24"/>
                            <w:szCs w:val="24"/>
                          </w:rPr>
                          <w:t>数量</w:t>
                        </w:r>
                      </w:p>
                    </w:tc>
                    <w:tc>
                      <w:tcPr>
                        <w:tcW w:w="886"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232"/>
                          <w:rPr>
                            <w:rFonts w:ascii="宋体" w:cs="宋体"/>
                            <w:color w:val="000000"/>
                            <w:sz w:val="24"/>
                            <w:szCs w:val="24"/>
                          </w:rPr>
                        </w:pPr>
                        <w:r>
                          <w:rPr>
                            <w:rFonts w:hint="eastAsia" w:ascii="宋体" w:cs="宋体"/>
                            <w:color w:val="000000"/>
                            <w:sz w:val="24"/>
                            <w:szCs w:val="24"/>
                          </w:rPr>
                          <w:t>单位</w:t>
                        </w:r>
                      </w:p>
                    </w:tc>
                  </w:tr>
                  <w:tr>
                    <w:tblPrEx>
                      <w:tblLayout w:type="fixed"/>
                    </w:tblPrEx>
                    <w:trPr>
                      <w:trHeight w:val="478" w:hRule="exact"/>
                    </w:trPr>
                    <w:tc>
                      <w:tcPr>
                        <w:tcW w:w="1109" w:type="dxa"/>
                        <w:vMerge w:val="restart"/>
                        <w:tcBorders>
                          <w:top w:val="single" w:color="000000" w:sz="4" w:space="0"/>
                          <w:left w:val="single" w:color="000000" w:sz="4" w:space="0"/>
                          <w:right w:val="single" w:color="000000" w:sz="4" w:space="0"/>
                        </w:tcBorders>
                        <w:shd w:val="clear" w:color="auto" w:fill="FFFFFF"/>
                        <w:vAlign w:val="center"/>
                      </w:tcPr>
                      <w:p>
                        <w:pPr>
                          <w:spacing w:line="344" w:lineRule="exact"/>
                          <w:ind w:left="340"/>
                          <w:jc w:val="both"/>
                          <w:rPr>
                            <w:rFonts w:ascii="宋体" w:cs="宋体"/>
                            <w:color w:val="000000"/>
                            <w:sz w:val="24"/>
                            <w:szCs w:val="24"/>
                          </w:rPr>
                        </w:pPr>
                        <w:r>
                          <w:rPr>
                            <w:rFonts w:hint="eastAsia" w:ascii="宋体" w:cs="宋体"/>
                            <w:color w:val="000000"/>
                            <w:sz w:val="24"/>
                            <w:szCs w:val="24"/>
                          </w:rPr>
                          <w:t>配件</w:t>
                        </w:r>
                      </w:p>
                    </w:tc>
                    <w:tc>
                      <w:tcPr>
                        <w:tcW w:w="1577"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710"/>
                          <w:rPr>
                            <w:rFonts w:ascii="宋体" w:cs="宋体"/>
                            <w:color w:val="000000"/>
                            <w:sz w:val="24"/>
                            <w:szCs w:val="24"/>
                          </w:rPr>
                        </w:pPr>
                        <w:r>
                          <w:rPr>
                            <w:rFonts w:hint="eastAsia" w:ascii="宋体" w:cs="宋体"/>
                            <w:color w:val="000000"/>
                            <w:sz w:val="24"/>
                            <w:szCs w:val="24"/>
                          </w:rPr>
                          <w:t>主机</w:t>
                        </w:r>
                      </w:p>
                    </w:tc>
                    <w:tc>
                      <w:tcPr>
                        <w:tcW w:w="3872"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1428"/>
                          <w:rPr>
                            <w:rFonts w:ascii="宋体" w:cs="宋体"/>
                            <w:color w:val="000000"/>
                            <w:sz w:val="24"/>
                            <w:szCs w:val="24"/>
                          </w:rPr>
                        </w:pPr>
                        <w:r>
                          <w:rPr>
                            <w:rFonts w:hint="eastAsia" w:ascii="宋体" w:cs="宋体"/>
                            <w:color w:val="000000"/>
                            <w:sz w:val="24"/>
                            <w:szCs w:val="24"/>
                          </w:rPr>
                          <w:t>用户使用终端设备</w:t>
                        </w:r>
                      </w:p>
                    </w:tc>
                    <w:tc>
                      <w:tcPr>
                        <w:tcW w:w="853"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71"/>
                          <w:rPr>
                            <w:rFonts w:ascii="宋体" w:cs="宋体"/>
                            <w:color w:val="000000"/>
                            <w:sz w:val="24"/>
                            <w:szCs w:val="24"/>
                          </w:rPr>
                        </w:pPr>
                        <w:r>
                          <w:rPr>
                            <w:rFonts w:ascii="宋体" w:cs="宋体"/>
                            <w:color w:val="000000"/>
                            <w:sz w:val="24"/>
                            <w:szCs w:val="24"/>
                          </w:rPr>
                          <w:t>1</w:t>
                        </w:r>
                      </w:p>
                    </w:tc>
                    <w:tc>
                      <w:tcPr>
                        <w:tcW w:w="886"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35"/>
                          <w:rPr>
                            <w:rFonts w:ascii="宋体" w:cs="宋体"/>
                            <w:color w:val="000000"/>
                            <w:sz w:val="24"/>
                            <w:szCs w:val="24"/>
                          </w:rPr>
                        </w:pPr>
                        <w:r>
                          <w:rPr>
                            <w:rFonts w:hint="eastAsia" w:ascii="宋体" w:cs="宋体"/>
                            <w:color w:val="000000"/>
                            <w:sz w:val="24"/>
                            <w:szCs w:val="24"/>
                          </w:rPr>
                          <w:t>台</w:t>
                        </w:r>
                      </w:p>
                    </w:tc>
                  </w:tr>
                  <w:tr>
                    <w:tblPrEx>
                      <w:tblLayout w:type="fixed"/>
                      <w:tblCellMar>
                        <w:top w:w="0" w:type="dxa"/>
                        <w:left w:w="0" w:type="dxa"/>
                        <w:bottom w:w="0" w:type="dxa"/>
                        <w:right w:w="0" w:type="dxa"/>
                      </w:tblCellMar>
                    </w:tblPrEx>
                    <w:trPr>
                      <w:trHeight w:val="478" w:hRule="exact"/>
                    </w:trPr>
                    <w:tc>
                      <w:tcPr>
                        <w:tcW w:w="1109" w:type="dxa"/>
                        <w:vMerge w:val="continue"/>
                        <w:tcBorders>
                          <w:left w:val="single" w:color="000000" w:sz="4" w:space="0"/>
                          <w:right w:val="single" w:color="000000" w:sz="4" w:space="0"/>
                        </w:tcBorders>
                        <w:shd w:val="clear" w:color="auto" w:fill="FFFFFF"/>
                      </w:tcPr>
                      <w:p>
                        <w:pPr>
                          <w:spacing w:line="344" w:lineRule="exact"/>
                          <w:ind w:left="340"/>
                          <w:jc w:val="center"/>
                          <w:rPr>
                            <w:rFonts w:ascii="宋体" w:cs="宋体"/>
                            <w:color w:val="000000"/>
                            <w:sz w:val="24"/>
                            <w:szCs w:val="24"/>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710"/>
                          <w:rPr>
                            <w:rFonts w:ascii="宋体" w:cs="宋体"/>
                            <w:color w:val="000000"/>
                            <w:sz w:val="24"/>
                            <w:szCs w:val="24"/>
                          </w:rPr>
                        </w:pPr>
                        <w:r>
                          <w:rPr>
                            <w:rFonts w:hint="eastAsia" w:ascii="宋体" w:cs="宋体"/>
                            <w:color w:val="000000"/>
                            <w:sz w:val="24"/>
                            <w:szCs w:val="24"/>
                          </w:rPr>
                          <w:t>线控</w:t>
                        </w:r>
                      </w:p>
                    </w:tc>
                    <w:tc>
                      <w:tcPr>
                        <w:tcW w:w="3872"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jc w:val="center"/>
                          <w:rPr>
                            <w:rFonts w:ascii="宋体" w:cs="宋体"/>
                            <w:color w:val="000000"/>
                            <w:sz w:val="24"/>
                            <w:szCs w:val="24"/>
                          </w:rPr>
                        </w:pPr>
                        <w:r>
                          <w:rPr>
                            <w:rFonts w:hint="eastAsia" w:ascii="宋体" w:cs="宋体"/>
                            <w:color w:val="000000"/>
                            <w:sz w:val="24"/>
                            <w:szCs w:val="24"/>
                          </w:rPr>
                          <w:t>支持外置摄像头连接（线控已含耳机）</w:t>
                        </w:r>
                      </w:p>
                    </w:tc>
                    <w:tc>
                      <w:tcPr>
                        <w:tcW w:w="853"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71"/>
                          <w:rPr>
                            <w:rFonts w:ascii="宋体" w:cs="宋体"/>
                            <w:color w:val="000000"/>
                            <w:sz w:val="24"/>
                            <w:szCs w:val="24"/>
                          </w:rPr>
                        </w:pPr>
                        <w:r>
                          <w:rPr>
                            <w:rFonts w:ascii="宋体" w:cs="宋体"/>
                            <w:color w:val="000000"/>
                            <w:sz w:val="24"/>
                            <w:szCs w:val="24"/>
                          </w:rPr>
                          <w:t>1</w:t>
                        </w:r>
                      </w:p>
                    </w:tc>
                    <w:tc>
                      <w:tcPr>
                        <w:tcW w:w="886"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35"/>
                          <w:rPr>
                            <w:rFonts w:ascii="宋体" w:cs="宋体"/>
                            <w:color w:val="000000"/>
                            <w:sz w:val="24"/>
                            <w:szCs w:val="24"/>
                          </w:rPr>
                        </w:pPr>
                        <w:r>
                          <w:rPr>
                            <w:rFonts w:hint="eastAsia" w:ascii="宋体" w:cs="宋体"/>
                            <w:color w:val="000000"/>
                            <w:sz w:val="24"/>
                            <w:szCs w:val="24"/>
                          </w:rPr>
                          <w:t>套</w:t>
                        </w:r>
                      </w:p>
                    </w:tc>
                  </w:tr>
                  <w:tr>
                    <w:tblPrEx>
                      <w:tblLayout w:type="fixed"/>
                      <w:tblCellMar>
                        <w:top w:w="0" w:type="dxa"/>
                        <w:left w:w="0" w:type="dxa"/>
                        <w:bottom w:w="0" w:type="dxa"/>
                        <w:right w:w="0" w:type="dxa"/>
                      </w:tblCellMar>
                    </w:tblPrEx>
                    <w:trPr>
                      <w:trHeight w:val="480" w:hRule="exact"/>
                    </w:trPr>
                    <w:tc>
                      <w:tcPr>
                        <w:tcW w:w="1109" w:type="dxa"/>
                        <w:vMerge w:val="continue"/>
                        <w:tcBorders>
                          <w:left w:val="single" w:color="000000" w:sz="4" w:space="0"/>
                          <w:right w:val="single" w:color="000000" w:sz="4" w:space="0"/>
                        </w:tcBorders>
                        <w:shd w:val="clear" w:color="auto" w:fill="FFFFFF"/>
                      </w:tcPr>
                      <w:p>
                        <w:pPr>
                          <w:spacing w:line="344" w:lineRule="exact"/>
                          <w:ind w:left="340"/>
                          <w:jc w:val="center"/>
                          <w:rPr>
                            <w:rFonts w:ascii="宋体" w:cs="宋体"/>
                            <w:color w:val="000000"/>
                            <w:sz w:val="24"/>
                            <w:szCs w:val="24"/>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FF"/>
                      </w:tcPr>
                      <w:p>
                        <w:pPr>
                          <w:spacing w:line="346" w:lineRule="exact"/>
                          <w:ind w:left="396"/>
                          <w:rPr>
                            <w:rFonts w:ascii="宋体" w:cs="宋体"/>
                            <w:color w:val="000000"/>
                            <w:sz w:val="24"/>
                            <w:szCs w:val="24"/>
                          </w:rPr>
                        </w:pPr>
                        <w:r>
                          <w:rPr>
                            <w:rFonts w:hint="eastAsia" w:ascii="宋体" w:cs="宋体"/>
                            <w:color w:val="000000"/>
                            <w:sz w:val="24"/>
                            <w:szCs w:val="24"/>
                          </w:rPr>
                          <w:t>外置摄像头</w:t>
                        </w:r>
                      </w:p>
                    </w:tc>
                    <w:tc>
                      <w:tcPr>
                        <w:tcW w:w="3872" w:type="dxa"/>
                        <w:tcBorders>
                          <w:top w:val="single" w:color="000000" w:sz="4" w:space="0"/>
                          <w:left w:val="single" w:color="000000" w:sz="4" w:space="0"/>
                          <w:bottom w:val="single" w:color="000000" w:sz="4" w:space="0"/>
                          <w:right w:val="single" w:color="000000" w:sz="4" w:space="0"/>
                        </w:tcBorders>
                        <w:shd w:val="clear" w:color="auto" w:fill="FFFFFF"/>
                      </w:tcPr>
                      <w:p>
                        <w:pPr>
                          <w:spacing w:line="346" w:lineRule="exact"/>
                          <w:ind w:left="1636"/>
                          <w:rPr>
                            <w:rFonts w:ascii="宋体" w:cs="宋体"/>
                            <w:color w:val="000000"/>
                            <w:sz w:val="24"/>
                            <w:szCs w:val="24"/>
                          </w:rPr>
                        </w:pPr>
                        <w:r>
                          <w:rPr>
                            <w:rFonts w:hint="eastAsia" w:ascii="宋体" w:cs="宋体"/>
                            <w:color w:val="000000"/>
                            <w:sz w:val="24"/>
                            <w:szCs w:val="24"/>
                          </w:rPr>
                          <w:t>选配</w:t>
                        </w:r>
                      </w:p>
                    </w:tc>
                    <w:tc>
                      <w:tcPr>
                        <w:tcW w:w="853" w:type="dxa"/>
                        <w:tcBorders>
                          <w:top w:val="single" w:color="000000" w:sz="4" w:space="0"/>
                          <w:left w:val="single" w:color="000000" w:sz="4" w:space="0"/>
                          <w:bottom w:val="single" w:color="000000" w:sz="4" w:space="0"/>
                          <w:right w:val="single" w:color="000000" w:sz="4" w:space="0"/>
                        </w:tcBorders>
                        <w:shd w:val="clear" w:color="auto" w:fill="FFFFFF"/>
                      </w:tcPr>
                      <w:p>
                        <w:pPr>
                          <w:spacing w:line="346" w:lineRule="exact"/>
                          <w:ind w:left="371"/>
                          <w:rPr>
                            <w:rFonts w:ascii="宋体" w:cs="宋体"/>
                            <w:color w:val="000000"/>
                            <w:sz w:val="24"/>
                            <w:szCs w:val="24"/>
                          </w:rPr>
                        </w:pPr>
                        <w:r>
                          <w:rPr>
                            <w:rFonts w:ascii="宋体" w:cs="宋体"/>
                            <w:color w:val="000000"/>
                            <w:sz w:val="24"/>
                            <w:szCs w:val="24"/>
                          </w:rPr>
                          <w:t>1</w:t>
                        </w:r>
                      </w:p>
                    </w:tc>
                    <w:tc>
                      <w:tcPr>
                        <w:tcW w:w="886" w:type="dxa"/>
                        <w:tcBorders>
                          <w:top w:val="single" w:color="000000" w:sz="4" w:space="0"/>
                          <w:left w:val="single" w:color="000000" w:sz="4" w:space="0"/>
                          <w:bottom w:val="single" w:color="000000" w:sz="4" w:space="0"/>
                          <w:right w:val="single" w:color="000000" w:sz="4" w:space="0"/>
                        </w:tcBorders>
                        <w:shd w:val="clear" w:color="auto" w:fill="FFFFFF"/>
                      </w:tcPr>
                      <w:p>
                        <w:pPr>
                          <w:spacing w:line="346" w:lineRule="exact"/>
                          <w:ind w:left="335"/>
                          <w:rPr>
                            <w:rFonts w:ascii="宋体" w:cs="宋体"/>
                            <w:color w:val="000000"/>
                            <w:sz w:val="24"/>
                            <w:szCs w:val="24"/>
                          </w:rPr>
                        </w:pPr>
                        <w:r>
                          <w:rPr>
                            <w:rFonts w:hint="eastAsia" w:ascii="宋体" w:cs="宋体"/>
                            <w:color w:val="000000"/>
                            <w:sz w:val="24"/>
                            <w:szCs w:val="24"/>
                          </w:rPr>
                          <w:t>个</w:t>
                        </w:r>
                      </w:p>
                    </w:tc>
                  </w:tr>
                  <w:tr>
                    <w:tblPrEx>
                      <w:tblLayout w:type="fixed"/>
                      <w:tblCellMar>
                        <w:top w:w="0" w:type="dxa"/>
                        <w:left w:w="0" w:type="dxa"/>
                        <w:bottom w:w="0" w:type="dxa"/>
                        <w:right w:w="0" w:type="dxa"/>
                      </w:tblCellMar>
                    </w:tblPrEx>
                    <w:trPr>
                      <w:trHeight w:val="478" w:hRule="exact"/>
                    </w:trPr>
                    <w:tc>
                      <w:tcPr>
                        <w:tcW w:w="1109" w:type="dxa"/>
                        <w:vMerge w:val="continue"/>
                        <w:tcBorders>
                          <w:left w:val="single" w:color="000000" w:sz="4" w:space="0"/>
                          <w:right w:val="single" w:color="000000" w:sz="4" w:space="0"/>
                        </w:tcBorders>
                        <w:shd w:val="clear" w:color="auto" w:fill="FFFFFF"/>
                      </w:tcPr>
                      <w:p>
                        <w:pPr>
                          <w:spacing w:line="344" w:lineRule="exact"/>
                          <w:ind w:left="340"/>
                          <w:jc w:val="center"/>
                          <w:rPr>
                            <w:rFonts w:ascii="宋体" w:cs="宋体"/>
                            <w:color w:val="000000"/>
                            <w:sz w:val="24"/>
                            <w:szCs w:val="24"/>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710"/>
                          <w:rPr>
                            <w:rFonts w:ascii="宋体" w:cs="宋体"/>
                            <w:color w:val="000000"/>
                            <w:sz w:val="24"/>
                            <w:szCs w:val="24"/>
                          </w:rPr>
                        </w:pPr>
                        <w:r>
                          <w:rPr>
                            <w:rFonts w:hint="eastAsia" w:ascii="宋体" w:cs="宋体"/>
                            <w:color w:val="000000"/>
                            <w:sz w:val="24"/>
                            <w:szCs w:val="24"/>
                          </w:rPr>
                          <w:t>电池</w:t>
                        </w:r>
                      </w:p>
                    </w:tc>
                    <w:tc>
                      <w:tcPr>
                        <w:tcW w:w="3872"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1428"/>
                          <w:rPr>
                            <w:rFonts w:ascii="宋体" w:cs="宋体"/>
                            <w:color w:val="000000"/>
                            <w:sz w:val="24"/>
                            <w:szCs w:val="24"/>
                          </w:rPr>
                        </w:pPr>
                        <w:r>
                          <w:rPr>
                            <w:rFonts w:hint="eastAsia" w:ascii="宋体" w:cs="宋体"/>
                            <w:color w:val="000000"/>
                            <w:sz w:val="24"/>
                            <w:szCs w:val="24"/>
                          </w:rPr>
                          <w:t>工作时间≥5</w:t>
                        </w:r>
                        <w:r>
                          <w:rPr>
                            <w:rFonts w:ascii="宋体" w:cs="宋体"/>
                            <w:color w:val="000000"/>
                            <w:sz w:val="24"/>
                            <w:szCs w:val="24"/>
                          </w:rPr>
                          <w:t xml:space="preserve"> </w:t>
                        </w:r>
                        <w:r>
                          <w:rPr>
                            <w:rFonts w:hint="eastAsia" w:ascii="宋体" w:cs="宋体"/>
                            <w:color w:val="000000"/>
                            <w:sz w:val="24"/>
                            <w:szCs w:val="24"/>
                          </w:rPr>
                          <w:t>小时</w:t>
                        </w:r>
                      </w:p>
                    </w:tc>
                    <w:tc>
                      <w:tcPr>
                        <w:tcW w:w="853"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71"/>
                          <w:rPr>
                            <w:rFonts w:ascii="宋体" w:cs="宋体"/>
                            <w:color w:val="000000"/>
                            <w:sz w:val="24"/>
                            <w:szCs w:val="24"/>
                          </w:rPr>
                        </w:pPr>
                        <w:r>
                          <w:rPr>
                            <w:rFonts w:hint="eastAsia" w:ascii="宋体" w:cs="宋体"/>
                            <w:color w:val="000000"/>
                            <w:sz w:val="24"/>
                            <w:szCs w:val="24"/>
                          </w:rPr>
                          <w:t>1</w:t>
                        </w:r>
                      </w:p>
                    </w:tc>
                    <w:tc>
                      <w:tcPr>
                        <w:tcW w:w="886"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35"/>
                          <w:rPr>
                            <w:rFonts w:ascii="宋体" w:cs="宋体"/>
                            <w:color w:val="000000"/>
                            <w:sz w:val="24"/>
                            <w:szCs w:val="24"/>
                          </w:rPr>
                        </w:pPr>
                        <w:r>
                          <w:rPr>
                            <w:rFonts w:hint="eastAsia" w:ascii="宋体" w:cs="宋体"/>
                            <w:color w:val="000000"/>
                            <w:sz w:val="24"/>
                            <w:szCs w:val="24"/>
                          </w:rPr>
                          <w:t>块</w:t>
                        </w:r>
                      </w:p>
                    </w:tc>
                  </w:tr>
                  <w:tr>
                    <w:tblPrEx>
                      <w:tblLayout w:type="fixed"/>
                      <w:tblCellMar>
                        <w:top w:w="0" w:type="dxa"/>
                        <w:left w:w="0" w:type="dxa"/>
                        <w:bottom w:w="0" w:type="dxa"/>
                        <w:right w:w="0" w:type="dxa"/>
                      </w:tblCellMar>
                    </w:tblPrEx>
                    <w:trPr>
                      <w:trHeight w:val="478" w:hRule="exact"/>
                    </w:trPr>
                    <w:tc>
                      <w:tcPr>
                        <w:tcW w:w="1109" w:type="dxa"/>
                        <w:vMerge w:val="continue"/>
                        <w:tcBorders>
                          <w:left w:val="single" w:color="000000" w:sz="4" w:space="0"/>
                          <w:right w:val="single" w:color="000000" w:sz="4" w:space="0"/>
                        </w:tcBorders>
                        <w:shd w:val="clear" w:color="auto" w:fill="FFFFFF"/>
                      </w:tcPr>
                      <w:p>
                        <w:pPr>
                          <w:spacing w:line="344" w:lineRule="exact"/>
                          <w:ind w:left="340"/>
                          <w:jc w:val="center"/>
                          <w:rPr>
                            <w:rFonts w:ascii="宋体" w:cs="宋体"/>
                            <w:color w:val="000000"/>
                            <w:sz w:val="24"/>
                            <w:szCs w:val="24"/>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jc w:val="center"/>
                          <w:rPr>
                            <w:rFonts w:ascii="宋体" w:cs="宋体"/>
                            <w:color w:val="000000"/>
                            <w:sz w:val="24"/>
                            <w:szCs w:val="24"/>
                          </w:rPr>
                        </w:pPr>
                        <w:r>
                          <w:rPr>
                            <w:rFonts w:hint="eastAsia" w:ascii="宋体" w:cs="宋体"/>
                            <w:color w:val="000000"/>
                            <w:sz w:val="24"/>
                            <w:szCs w:val="24"/>
                          </w:rPr>
                          <w:t>座充（含USB线）</w:t>
                        </w:r>
                      </w:p>
                    </w:tc>
                    <w:tc>
                      <w:tcPr>
                        <w:tcW w:w="3872"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jc w:val="center"/>
                          <w:rPr>
                            <w:rFonts w:ascii="宋体" w:cs="宋体"/>
                            <w:color w:val="000000"/>
                            <w:sz w:val="24"/>
                            <w:szCs w:val="24"/>
                          </w:rPr>
                        </w:pPr>
                        <w:r>
                          <w:rPr>
                            <w:rFonts w:hint="eastAsia" w:ascii="宋体" w:cs="宋体"/>
                            <w:color w:val="000000"/>
                            <w:sz w:val="24"/>
                            <w:szCs w:val="24"/>
                          </w:rPr>
                          <w:t>设备支持座充方式充电及导数据</w:t>
                        </w:r>
                      </w:p>
                    </w:tc>
                    <w:tc>
                      <w:tcPr>
                        <w:tcW w:w="853"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71"/>
                          <w:rPr>
                            <w:rFonts w:ascii="宋体" w:cs="宋体"/>
                            <w:color w:val="000000"/>
                            <w:sz w:val="24"/>
                            <w:szCs w:val="24"/>
                          </w:rPr>
                        </w:pPr>
                        <w:r>
                          <w:rPr>
                            <w:rFonts w:ascii="宋体" w:cs="宋体"/>
                            <w:color w:val="000000"/>
                            <w:sz w:val="24"/>
                            <w:szCs w:val="24"/>
                          </w:rPr>
                          <w:t>1</w:t>
                        </w:r>
                      </w:p>
                    </w:tc>
                    <w:tc>
                      <w:tcPr>
                        <w:tcW w:w="886"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35"/>
                          <w:rPr>
                            <w:rFonts w:ascii="宋体" w:cs="宋体"/>
                            <w:color w:val="000000"/>
                            <w:sz w:val="24"/>
                            <w:szCs w:val="24"/>
                          </w:rPr>
                        </w:pPr>
                        <w:r>
                          <w:rPr>
                            <w:rFonts w:hint="eastAsia" w:ascii="宋体" w:cs="宋体"/>
                            <w:color w:val="000000"/>
                            <w:sz w:val="24"/>
                            <w:szCs w:val="24"/>
                          </w:rPr>
                          <w:t>套</w:t>
                        </w:r>
                      </w:p>
                    </w:tc>
                  </w:tr>
                  <w:tr>
                    <w:tblPrEx>
                      <w:tblLayout w:type="fixed"/>
                      <w:tblCellMar>
                        <w:top w:w="0" w:type="dxa"/>
                        <w:left w:w="0" w:type="dxa"/>
                        <w:bottom w:w="0" w:type="dxa"/>
                        <w:right w:w="0" w:type="dxa"/>
                      </w:tblCellMar>
                    </w:tblPrEx>
                    <w:trPr>
                      <w:trHeight w:val="478" w:hRule="exact"/>
                    </w:trPr>
                    <w:tc>
                      <w:tcPr>
                        <w:tcW w:w="1109" w:type="dxa"/>
                        <w:vMerge w:val="continue"/>
                        <w:tcBorders>
                          <w:left w:val="single" w:color="000000" w:sz="4" w:space="0"/>
                          <w:right w:val="single" w:color="000000" w:sz="4" w:space="0"/>
                        </w:tcBorders>
                        <w:shd w:val="clear" w:color="auto" w:fill="FFFFFF"/>
                      </w:tcPr>
                      <w:p>
                        <w:pPr>
                          <w:spacing w:line="344" w:lineRule="exact"/>
                          <w:ind w:left="340"/>
                          <w:jc w:val="center"/>
                          <w:rPr>
                            <w:rFonts w:ascii="宋体" w:cs="宋体"/>
                            <w:color w:val="000000"/>
                            <w:sz w:val="24"/>
                            <w:szCs w:val="24"/>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604"/>
                          <w:rPr>
                            <w:rFonts w:ascii="宋体" w:cs="宋体"/>
                            <w:color w:val="000000"/>
                            <w:sz w:val="24"/>
                            <w:szCs w:val="24"/>
                          </w:rPr>
                        </w:pPr>
                        <w:r>
                          <w:rPr>
                            <w:rFonts w:hint="eastAsia" w:ascii="宋体" w:cs="宋体"/>
                            <w:color w:val="000000"/>
                            <w:sz w:val="24"/>
                            <w:szCs w:val="24"/>
                          </w:rPr>
                          <w:t>说明书</w:t>
                        </w:r>
                      </w:p>
                    </w:tc>
                    <w:tc>
                      <w:tcPr>
                        <w:tcW w:w="3872"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1428"/>
                          <w:rPr>
                            <w:rFonts w:ascii="宋体" w:cs="宋体"/>
                            <w:color w:val="000000"/>
                            <w:sz w:val="24"/>
                            <w:szCs w:val="24"/>
                          </w:rPr>
                        </w:pPr>
                        <w:r>
                          <w:rPr>
                            <w:rFonts w:hint="eastAsia" w:ascii="宋体" w:cs="宋体"/>
                            <w:color w:val="000000"/>
                            <w:sz w:val="24"/>
                            <w:szCs w:val="24"/>
                          </w:rPr>
                          <w:t>设备用户使用手册</w:t>
                        </w:r>
                      </w:p>
                    </w:tc>
                    <w:tc>
                      <w:tcPr>
                        <w:tcW w:w="853"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71"/>
                          <w:rPr>
                            <w:rFonts w:ascii="宋体" w:cs="宋体"/>
                            <w:color w:val="000000"/>
                            <w:sz w:val="24"/>
                            <w:szCs w:val="24"/>
                          </w:rPr>
                        </w:pPr>
                        <w:r>
                          <w:rPr>
                            <w:rFonts w:ascii="宋体" w:cs="宋体"/>
                            <w:color w:val="000000"/>
                            <w:sz w:val="24"/>
                            <w:szCs w:val="24"/>
                          </w:rPr>
                          <w:t>1</w:t>
                        </w:r>
                      </w:p>
                    </w:tc>
                    <w:tc>
                      <w:tcPr>
                        <w:tcW w:w="886"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35"/>
                          <w:rPr>
                            <w:rFonts w:ascii="宋体" w:cs="宋体"/>
                            <w:color w:val="000000"/>
                            <w:sz w:val="24"/>
                            <w:szCs w:val="24"/>
                          </w:rPr>
                        </w:pPr>
                        <w:r>
                          <w:rPr>
                            <w:rFonts w:hint="eastAsia" w:ascii="宋体" w:cs="宋体"/>
                            <w:color w:val="000000"/>
                            <w:sz w:val="24"/>
                            <w:szCs w:val="24"/>
                          </w:rPr>
                          <w:t>本</w:t>
                        </w:r>
                      </w:p>
                    </w:tc>
                  </w:tr>
                  <w:tr>
                    <w:tblPrEx>
                      <w:tblLayout w:type="fixed"/>
                      <w:tblCellMar>
                        <w:top w:w="0" w:type="dxa"/>
                        <w:left w:w="0" w:type="dxa"/>
                        <w:bottom w:w="0" w:type="dxa"/>
                        <w:right w:w="0" w:type="dxa"/>
                      </w:tblCellMar>
                    </w:tblPrEx>
                    <w:trPr>
                      <w:trHeight w:val="480" w:hRule="exact"/>
                    </w:trPr>
                    <w:tc>
                      <w:tcPr>
                        <w:tcW w:w="1109" w:type="dxa"/>
                        <w:vMerge w:val="continue"/>
                        <w:tcBorders>
                          <w:left w:val="single" w:color="000000" w:sz="4" w:space="0"/>
                          <w:right w:val="single" w:color="000000" w:sz="4" w:space="0"/>
                        </w:tcBorders>
                        <w:shd w:val="clear" w:color="auto" w:fill="FFFFFF"/>
                      </w:tcPr>
                      <w:p>
                        <w:pPr>
                          <w:spacing w:line="344" w:lineRule="exact"/>
                          <w:ind w:left="340"/>
                          <w:jc w:val="center"/>
                          <w:rPr>
                            <w:rFonts w:ascii="宋体" w:cs="宋体"/>
                            <w:color w:val="000000"/>
                            <w:sz w:val="24"/>
                            <w:szCs w:val="24"/>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FF"/>
                      </w:tcPr>
                      <w:p>
                        <w:pPr>
                          <w:spacing w:line="346" w:lineRule="exact"/>
                          <w:ind w:left="604"/>
                          <w:rPr>
                            <w:rFonts w:ascii="宋体" w:cs="宋体"/>
                            <w:color w:val="000000"/>
                            <w:sz w:val="24"/>
                            <w:szCs w:val="24"/>
                          </w:rPr>
                        </w:pPr>
                        <w:r>
                          <w:rPr>
                            <w:rFonts w:hint="eastAsia" w:ascii="宋体" w:cs="宋体"/>
                            <w:color w:val="000000"/>
                            <w:sz w:val="24"/>
                            <w:szCs w:val="24"/>
                          </w:rPr>
                          <w:t>保修卡</w:t>
                        </w:r>
                      </w:p>
                    </w:tc>
                    <w:tc>
                      <w:tcPr>
                        <w:tcW w:w="3872" w:type="dxa"/>
                        <w:tcBorders>
                          <w:top w:val="single" w:color="000000" w:sz="4" w:space="0"/>
                          <w:left w:val="single" w:color="000000" w:sz="4" w:space="0"/>
                          <w:bottom w:val="single" w:color="000000" w:sz="4" w:space="0"/>
                          <w:right w:val="single" w:color="000000" w:sz="4" w:space="0"/>
                        </w:tcBorders>
                        <w:shd w:val="clear" w:color="auto" w:fill="FFFFFF"/>
                      </w:tcPr>
                      <w:p>
                        <w:pPr>
                          <w:spacing w:line="346" w:lineRule="exact"/>
                          <w:ind w:left="1111"/>
                          <w:rPr>
                            <w:rFonts w:ascii="宋体" w:cs="宋体"/>
                            <w:color w:val="000000"/>
                            <w:sz w:val="24"/>
                            <w:szCs w:val="24"/>
                          </w:rPr>
                        </w:pPr>
                        <w:r>
                          <w:rPr>
                            <w:rFonts w:hint="eastAsia" w:ascii="宋体" w:cs="宋体"/>
                            <w:color w:val="000000"/>
                            <w:sz w:val="24"/>
                            <w:szCs w:val="24"/>
                          </w:rPr>
                          <w:t>设备出厂日期及保修范围</w:t>
                        </w:r>
                      </w:p>
                    </w:tc>
                    <w:tc>
                      <w:tcPr>
                        <w:tcW w:w="853" w:type="dxa"/>
                        <w:tcBorders>
                          <w:top w:val="single" w:color="000000" w:sz="4" w:space="0"/>
                          <w:left w:val="single" w:color="000000" w:sz="4" w:space="0"/>
                          <w:bottom w:val="single" w:color="000000" w:sz="4" w:space="0"/>
                          <w:right w:val="single" w:color="000000" w:sz="4" w:space="0"/>
                        </w:tcBorders>
                        <w:shd w:val="clear" w:color="auto" w:fill="FFFFFF"/>
                      </w:tcPr>
                      <w:p>
                        <w:pPr>
                          <w:spacing w:line="346" w:lineRule="exact"/>
                          <w:ind w:left="371"/>
                          <w:rPr>
                            <w:rFonts w:ascii="宋体" w:cs="宋体"/>
                            <w:color w:val="000000"/>
                            <w:sz w:val="24"/>
                            <w:szCs w:val="24"/>
                          </w:rPr>
                        </w:pPr>
                        <w:r>
                          <w:rPr>
                            <w:rFonts w:ascii="宋体" w:cs="宋体"/>
                            <w:color w:val="000000"/>
                            <w:sz w:val="24"/>
                            <w:szCs w:val="24"/>
                          </w:rPr>
                          <w:t>1</w:t>
                        </w:r>
                      </w:p>
                    </w:tc>
                    <w:tc>
                      <w:tcPr>
                        <w:tcW w:w="886" w:type="dxa"/>
                        <w:tcBorders>
                          <w:top w:val="single" w:color="000000" w:sz="4" w:space="0"/>
                          <w:left w:val="single" w:color="000000" w:sz="4" w:space="0"/>
                          <w:bottom w:val="single" w:color="000000" w:sz="4" w:space="0"/>
                          <w:right w:val="single" w:color="000000" w:sz="4" w:space="0"/>
                        </w:tcBorders>
                        <w:shd w:val="clear" w:color="auto" w:fill="FFFFFF"/>
                      </w:tcPr>
                      <w:p>
                        <w:pPr>
                          <w:spacing w:line="346" w:lineRule="exact"/>
                          <w:ind w:left="335"/>
                          <w:rPr>
                            <w:rFonts w:ascii="宋体" w:cs="宋体"/>
                            <w:color w:val="000000"/>
                            <w:sz w:val="24"/>
                            <w:szCs w:val="24"/>
                          </w:rPr>
                        </w:pPr>
                        <w:r>
                          <w:rPr>
                            <w:rFonts w:hint="eastAsia" w:ascii="宋体" w:cs="宋体"/>
                            <w:color w:val="000000"/>
                            <w:sz w:val="24"/>
                            <w:szCs w:val="24"/>
                          </w:rPr>
                          <w:t>份</w:t>
                        </w:r>
                      </w:p>
                    </w:tc>
                  </w:tr>
                  <w:tr>
                    <w:tblPrEx>
                      <w:tblLayout w:type="fixed"/>
                      <w:tblCellMar>
                        <w:top w:w="0" w:type="dxa"/>
                        <w:left w:w="0" w:type="dxa"/>
                        <w:bottom w:w="0" w:type="dxa"/>
                        <w:right w:w="0" w:type="dxa"/>
                      </w:tblCellMar>
                    </w:tblPrEx>
                    <w:trPr>
                      <w:trHeight w:val="478" w:hRule="exact"/>
                    </w:trPr>
                    <w:tc>
                      <w:tcPr>
                        <w:tcW w:w="1109" w:type="dxa"/>
                        <w:vMerge w:val="continue"/>
                        <w:tcBorders>
                          <w:left w:val="single" w:color="000000" w:sz="4" w:space="0"/>
                          <w:right w:val="single" w:color="000000" w:sz="4" w:space="0"/>
                        </w:tcBorders>
                        <w:shd w:val="clear" w:color="auto" w:fill="FFFFFF"/>
                      </w:tcPr>
                      <w:p>
                        <w:pPr>
                          <w:spacing w:line="344" w:lineRule="exact"/>
                          <w:ind w:left="340"/>
                          <w:jc w:val="center"/>
                          <w:rPr>
                            <w:rFonts w:ascii="宋体" w:cs="宋体"/>
                            <w:color w:val="000000"/>
                            <w:sz w:val="24"/>
                            <w:szCs w:val="24"/>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604"/>
                          <w:rPr>
                            <w:rFonts w:ascii="宋体" w:cs="宋体"/>
                            <w:color w:val="000000"/>
                            <w:sz w:val="24"/>
                            <w:szCs w:val="24"/>
                          </w:rPr>
                        </w:pPr>
                        <w:r>
                          <w:rPr>
                            <w:rFonts w:hint="eastAsia" w:ascii="宋体" w:cs="宋体"/>
                            <w:color w:val="000000"/>
                            <w:sz w:val="24"/>
                            <w:szCs w:val="24"/>
                          </w:rPr>
                          <w:t>合格证</w:t>
                        </w:r>
                      </w:p>
                    </w:tc>
                    <w:tc>
                      <w:tcPr>
                        <w:tcW w:w="3872"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1428"/>
                          <w:rPr>
                            <w:rFonts w:ascii="宋体" w:cs="宋体"/>
                            <w:color w:val="000000"/>
                            <w:sz w:val="24"/>
                            <w:szCs w:val="24"/>
                          </w:rPr>
                        </w:pPr>
                        <w:r>
                          <w:rPr>
                            <w:rFonts w:hint="eastAsia" w:ascii="宋体" w:cs="宋体"/>
                            <w:color w:val="000000"/>
                            <w:sz w:val="24"/>
                            <w:szCs w:val="24"/>
                          </w:rPr>
                          <w:t>检验合格准予出厂</w:t>
                        </w:r>
                      </w:p>
                    </w:tc>
                    <w:tc>
                      <w:tcPr>
                        <w:tcW w:w="853"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71"/>
                          <w:rPr>
                            <w:rFonts w:ascii="宋体" w:cs="宋体"/>
                            <w:color w:val="000000"/>
                            <w:sz w:val="24"/>
                            <w:szCs w:val="24"/>
                          </w:rPr>
                        </w:pPr>
                        <w:r>
                          <w:rPr>
                            <w:rFonts w:ascii="宋体" w:cs="宋体"/>
                            <w:color w:val="000000"/>
                            <w:sz w:val="24"/>
                            <w:szCs w:val="24"/>
                          </w:rPr>
                          <w:t>1</w:t>
                        </w:r>
                      </w:p>
                    </w:tc>
                    <w:tc>
                      <w:tcPr>
                        <w:tcW w:w="886"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35"/>
                          <w:rPr>
                            <w:rFonts w:ascii="宋体" w:cs="宋体"/>
                            <w:color w:val="000000"/>
                            <w:sz w:val="24"/>
                            <w:szCs w:val="24"/>
                          </w:rPr>
                        </w:pPr>
                        <w:r>
                          <w:rPr>
                            <w:rFonts w:hint="eastAsia" w:ascii="宋体" w:cs="宋体"/>
                            <w:color w:val="000000"/>
                            <w:sz w:val="24"/>
                            <w:szCs w:val="24"/>
                          </w:rPr>
                          <w:t>份</w:t>
                        </w:r>
                      </w:p>
                    </w:tc>
                  </w:tr>
                  <w:tr>
                    <w:tblPrEx>
                      <w:tblLayout w:type="fixed"/>
                      <w:tblCellMar>
                        <w:top w:w="0" w:type="dxa"/>
                        <w:left w:w="0" w:type="dxa"/>
                        <w:bottom w:w="0" w:type="dxa"/>
                        <w:right w:w="0" w:type="dxa"/>
                      </w:tblCellMar>
                    </w:tblPrEx>
                    <w:trPr>
                      <w:trHeight w:val="708" w:hRule="exact"/>
                    </w:trPr>
                    <w:tc>
                      <w:tcPr>
                        <w:tcW w:w="1109" w:type="dxa"/>
                        <w:vMerge w:val="continue"/>
                        <w:tcBorders>
                          <w:left w:val="single" w:color="000000" w:sz="4" w:space="0"/>
                          <w:bottom w:val="single" w:color="000000" w:sz="4" w:space="0"/>
                          <w:right w:val="single" w:color="000000" w:sz="4" w:space="0"/>
                        </w:tcBorders>
                        <w:shd w:val="clear" w:color="auto" w:fill="FFFFFF"/>
                      </w:tcPr>
                      <w:p>
                        <w:pPr>
                          <w:spacing w:line="344" w:lineRule="exact"/>
                          <w:ind w:left="340"/>
                          <w:jc w:val="center"/>
                          <w:rPr>
                            <w:rFonts w:ascii="宋体" w:cs="宋体"/>
                            <w:color w:val="000000"/>
                            <w:sz w:val="24"/>
                            <w:szCs w:val="24"/>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604"/>
                          <w:rPr>
                            <w:rFonts w:ascii="宋体" w:cs="宋体"/>
                            <w:color w:val="000000"/>
                            <w:sz w:val="24"/>
                            <w:szCs w:val="24"/>
                          </w:rPr>
                        </w:pPr>
                        <w:r>
                          <w:rPr>
                            <w:rFonts w:hint="eastAsia" w:ascii="宋体" w:cs="宋体"/>
                            <w:color w:val="000000"/>
                            <w:sz w:val="24"/>
                            <w:szCs w:val="24"/>
                          </w:rPr>
                          <w:t>外包装</w:t>
                        </w:r>
                      </w:p>
                    </w:tc>
                    <w:tc>
                      <w:tcPr>
                        <w:tcW w:w="3872"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691"/>
                          <w:rPr>
                            <w:rFonts w:ascii="宋体" w:cs="宋体"/>
                            <w:color w:val="000000"/>
                            <w:sz w:val="24"/>
                            <w:szCs w:val="24"/>
                          </w:rPr>
                        </w:pPr>
                        <w:r>
                          <w:rPr>
                            <w:rFonts w:hint="eastAsia" w:ascii="宋体" w:cs="宋体"/>
                            <w:color w:val="000000"/>
                            <w:sz w:val="24"/>
                            <w:szCs w:val="24"/>
                          </w:rPr>
                          <w:t>采用航空箱包装产品、防震、防潮</w:t>
                        </w:r>
                      </w:p>
                    </w:tc>
                    <w:tc>
                      <w:tcPr>
                        <w:tcW w:w="853"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71"/>
                          <w:rPr>
                            <w:rFonts w:ascii="宋体" w:cs="宋体"/>
                            <w:color w:val="000000"/>
                            <w:sz w:val="24"/>
                            <w:szCs w:val="24"/>
                          </w:rPr>
                        </w:pPr>
                        <w:r>
                          <w:rPr>
                            <w:rFonts w:ascii="宋体" w:cs="宋体"/>
                            <w:color w:val="000000"/>
                            <w:sz w:val="24"/>
                            <w:szCs w:val="24"/>
                          </w:rPr>
                          <w:t>1</w:t>
                        </w:r>
                      </w:p>
                    </w:tc>
                    <w:tc>
                      <w:tcPr>
                        <w:tcW w:w="886"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335"/>
                          <w:rPr>
                            <w:rFonts w:ascii="宋体" w:cs="宋体"/>
                            <w:color w:val="000000"/>
                            <w:sz w:val="24"/>
                            <w:szCs w:val="24"/>
                          </w:rPr>
                        </w:pPr>
                        <w:r>
                          <w:rPr>
                            <w:rFonts w:hint="eastAsia" w:ascii="宋体" w:cs="宋体"/>
                            <w:color w:val="000000"/>
                            <w:sz w:val="24"/>
                            <w:szCs w:val="24"/>
                          </w:rPr>
                          <w:t>套</w:t>
                        </w:r>
                      </w:p>
                    </w:tc>
                  </w:tr>
                </w:tbl>
                <w:p/>
              </w:txbxContent>
            </v:textbox>
            <w10:wrap type="none"/>
            <w10:anchorlock/>
          </v:shape>
        </w:pict>
      </w:r>
      <w:r>
        <w:rPr>
          <w:rFonts w:hint="eastAsia"/>
          <w:lang w:val="en-US" w:eastAsia="zh-CN"/>
        </w:rPr>
        <w:t xml:space="preserve">  </w:t>
      </w:r>
    </w:p>
    <w:p/>
    <w:p/>
    <w:p>
      <w:pPr>
        <w:sectPr>
          <w:pgSz w:w="11906" w:h="16838"/>
          <w:pgMar w:top="1440" w:right="1800" w:bottom="1440" w:left="1800" w:header="851" w:footer="992" w:gutter="0"/>
          <w:cols w:space="425" w:num="1"/>
          <w:docGrid w:type="lines" w:linePitch="312" w:charSpace="0"/>
        </w:sectPr>
      </w:pPr>
    </w:p>
    <w:p>
      <w:pPr>
        <w:pStyle w:val="2"/>
        <w:numPr>
          <w:ilvl w:val="0"/>
          <w:numId w:val="25"/>
        </w:numPr>
        <w:ind w:left="425" w:leftChars="0" w:hanging="425" w:firstLineChars="0"/>
        <w:outlineLvl w:val="0"/>
        <w:rPr>
          <w:sz w:val="28"/>
          <w:szCs w:val="28"/>
        </w:rPr>
      </w:pPr>
      <w:bookmarkStart w:id="8" w:name="_Toc9765"/>
      <w:bookmarkStart w:id="9" w:name="_Toc500869588"/>
      <w:r>
        <w:rPr>
          <w:rFonts w:hint="eastAsia"/>
          <w:sz w:val="28"/>
          <w:szCs w:val="28"/>
        </w:rPr>
        <w:t>产品介绍</w:t>
      </w:r>
      <w:bookmarkEnd w:id="8"/>
      <w:bookmarkEnd w:id="9"/>
    </w:p>
    <w:p>
      <w:pPr>
        <w:pStyle w:val="3"/>
        <w:numPr>
          <w:ilvl w:val="0"/>
          <w:numId w:val="26"/>
        </w:numPr>
        <w:ind w:left="425" w:leftChars="0" w:hanging="425" w:firstLineChars="0"/>
        <w:outlineLvl w:val="1"/>
        <w:rPr>
          <w:sz w:val="24"/>
        </w:rPr>
      </w:pPr>
      <w:bookmarkStart w:id="10" w:name="_Toc500869589"/>
      <w:r>
        <w:rPr>
          <w:rFonts w:hint="eastAsia"/>
          <w:sz w:val="24"/>
          <w:lang w:val="en-US" w:eastAsia="zh-CN"/>
        </w:rPr>
        <w:t xml:space="preserve"> </w:t>
      </w:r>
      <w:bookmarkStart w:id="11" w:name="_Toc9600"/>
      <w:r>
        <w:rPr>
          <w:rFonts w:hint="eastAsia"/>
          <w:sz w:val="24"/>
        </w:rPr>
        <w:t>产品概述</w:t>
      </w:r>
      <w:bookmarkEnd w:id="10"/>
      <w:bookmarkEnd w:id="11"/>
    </w:p>
    <w:p>
      <w:pPr>
        <w:ind w:firstLine="480" w:firstLineChars="200"/>
        <w:rPr>
          <w:sz w:val="24"/>
        </w:rPr>
      </w:pPr>
      <w:r>
        <w:rPr>
          <w:rFonts w:hint="eastAsia"/>
          <w:sz w:val="24"/>
        </w:rPr>
        <w:t>M70H是专为移动执法视频监控和远程监控开发的工业级便携性强的移动监控设备。它采用高速处理器和嵌入式操作系统，结合了IT领域中最先进的H.265视频压缩/解压缩技术、网络技术、GPS定位技术。M70支持1路音、视频同时录像。M70可实现1路D1格式的录像，移动执法信息记录和无线数据上传，配合中心软件可实现报警联动的中央监控、远程管理及基于中心数据库的回放分析。</w:t>
      </w:r>
    </w:p>
    <w:p/>
    <w:p>
      <w:pPr>
        <w:numPr>
          <w:ilvl w:val="0"/>
          <w:numId w:val="27"/>
        </w:numPr>
        <w:tabs>
          <w:tab w:val="left" w:pos="5814"/>
        </w:tabs>
        <w:ind w:left="425" w:leftChars="0" w:hanging="425" w:firstLineChars="0"/>
        <w:outlineLvl w:val="1"/>
        <w:rPr>
          <w:b/>
          <w:sz w:val="24"/>
        </w:rPr>
      </w:pPr>
      <w:r>
        <w:rPr>
          <w:rFonts w:hint="eastAsia"/>
          <w:b/>
          <w:sz w:val="24"/>
          <w:lang w:val="en-US" w:eastAsia="zh-CN"/>
        </w:rPr>
        <w:t xml:space="preserve"> </w:t>
      </w:r>
      <w:bookmarkStart w:id="12" w:name="_Toc1756"/>
      <w:r>
        <w:rPr>
          <w:rFonts w:hint="eastAsia"/>
          <w:b/>
          <w:bCs w:val="0"/>
          <w:sz w:val="28"/>
          <w:szCs w:val="28"/>
        </w:rPr>
        <w:t>产品特点：</w:t>
      </w:r>
      <w:bookmarkEnd w:id="12"/>
    </w:p>
    <w:p>
      <w:pPr>
        <w:numPr>
          <w:ilvl w:val="0"/>
          <w:numId w:val="0"/>
        </w:numPr>
        <w:tabs>
          <w:tab w:val="left" w:pos="5814"/>
        </w:tabs>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工业级设计，IP65</w:t>
      </w:r>
    </w:p>
    <w:p>
      <w:pPr>
        <w:numPr>
          <w:ilvl w:val="0"/>
          <w:numId w:val="0"/>
        </w:numPr>
        <w:tabs>
          <w:tab w:val="left" w:pos="5814"/>
        </w:tabs>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2.4英寸的高清LCD屏幕，图像细腻，色彩真实</w:t>
      </w:r>
    </w:p>
    <w:p>
      <w:pPr>
        <w:numPr>
          <w:ilvl w:val="0"/>
          <w:numId w:val="0"/>
        </w:numPr>
        <w:tabs>
          <w:tab w:val="left" w:pos="5814"/>
        </w:tabs>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主机与摄像机分体设计，适合手持、腰胯、肩头佩戴等多种佩戴方式</w:t>
      </w:r>
    </w:p>
    <w:p>
      <w:pPr>
        <w:numPr>
          <w:ilvl w:val="0"/>
          <w:numId w:val="0"/>
        </w:numPr>
        <w:tabs>
          <w:tab w:val="left" w:pos="5814"/>
        </w:tabs>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封装锂电池供电，便于充电和携带，可配套充电底座</w:t>
      </w:r>
    </w:p>
    <w:p>
      <w:pPr>
        <w:numPr>
          <w:ilvl w:val="0"/>
          <w:numId w:val="0"/>
        </w:numPr>
        <w:tabs>
          <w:tab w:val="left" w:pos="5814"/>
        </w:tabs>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支持WIFI、移动网络自动切换、支持3G/4G网络、可选GPS或北斗定位模块</w:t>
      </w:r>
    </w:p>
    <w:p>
      <w:pPr>
        <w:numPr>
          <w:ilvl w:val="0"/>
          <w:numId w:val="0"/>
        </w:numPr>
        <w:tabs>
          <w:tab w:val="left" w:pos="5814"/>
        </w:tabs>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超长工作时长，&gt;=5个小时</w:t>
      </w:r>
    </w:p>
    <w:p>
      <w:pPr>
        <w:numPr>
          <w:ilvl w:val="0"/>
          <w:numId w:val="0"/>
        </w:numPr>
        <w:tabs>
          <w:tab w:val="left" w:pos="5814"/>
        </w:tabs>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丰富的网络传输功能，包括实时预览、远程回放、远程下载、广播对讲、短信</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互动等功能</w:t>
      </w:r>
    </w:p>
    <w:p>
      <w:pPr>
        <w:numPr>
          <w:ilvl w:val="0"/>
          <w:numId w:val="0"/>
        </w:numPr>
        <w:tabs>
          <w:tab w:val="left" w:pos="5814"/>
        </w:tabs>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9.</w:t>
      </w:r>
      <w:r>
        <w:rPr>
          <w:rFonts w:hint="eastAsia" w:asciiTheme="majorEastAsia" w:hAnsiTheme="majorEastAsia" w:eastAsiaTheme="majorEastAsia" w:cstheme="majorEastAsia"/>
          <w:sz w:val="24"/>
          <w:szCs w:val="24"/>
        </w:rPr>
        <w:t>多种传输画质可选</w:t>
      </w:r>
    </w:p>
    <w:p>
      <w:pPr>
        <w:numPr>
          <w:ilvl w:val="0"/>
          <w:numId w:val="0"/>
        </w:numPr>
        <w:tabs>
          <w:tab w:val="left" w:pos="5814"/>
        </w:tabs>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10.</w:t>
      </w:r>
      <w:r>
        <w:rPr>
          <w:rFonts w:hint="eastAsia" w:asciiTheme="majorEastAsia" w:hAnsiTheme="majorEastAsia" w:eastAsiaTheme="majorEastAsia" w:cstheme="majorEastAsia"/>
          <w:sz w:val="24"/>
          <w:szCs w:val="24"/>
        </w:rPr>
        <w:t>支持Micro-SD卡，最大支持128GB</w:t>
      </w:r>
    </w:p>
    <w:p>
      <w:pPr>
        <w:numPr>
          <w:ilvl w:val="0"/>
          <w:numId w:val="0"/>
        </w:numPr>
        <w:tabs>
          <w:tab w:val="left" w:pos="5814"/>
        </w:tabs>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11.</w:t>
      </w:r>
      <w:r>
        <w:rPr>
          <w:rFonts w:hint="eastAsia" w:asciiTheme="majorEastAsia" w:hAnsiTheme="majorEastAsia" w:eastAsiaTheme="majorEastAsia" w:cstheme="majorEastAsia"/>
          <w:sz w:val="24"/>
          <w:szCs w:val="24"/>
        </w:rPr>
        <w:t>支持IP集群功能</w:t>
      </w:r>
    </w:p>
    <w:p>
      <w:pPr>
        <w:numPr>
          <w:ilvl w:val="0"/>
          <w:numId w:val="0"/>
        </w:numPr>
        <w:tabs>
          <w:tab w:val="left" w:pos="5814"/>
        </w:tabs>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12.</w:t>
      </w:r>
      <w:r>
        <w:rPr>
          <w:rFonts w:hint="eastAsia" w:asciiTheme="majorEastAsia" w:hAnsiTheme="majorEastAsia" w:eastAsiaTheme="majorEastAsia" w:cstheme="majorEastAsia"/>
          <w:sz w:val="24"/>
          <w:szCs w:val="24"/>
        </w:rPr>
        <w:t>支持移动管控平台管理软件</w:t>
      </w:r>
    </w:p>
    <w:p>
      <w:pPr>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lang w:val="en-US" w:eastAsia="zh-CN"/>
        </w:rPr>
        <w:t>13.</w:t>
      </w:r>
      <w:r>
        <w:rPr>
          <w:rFonts w:hint="eastAsia" w:asciiTheme="majorEastAsia" w:hAnsiTheme="majorEastAsia" w:eastAsiaTheme="majorEastAsia" w:cstheme="majorEastAsia"/>
          <w:color w:val="000000"/>
          <w:sz w:val="24"/>
          <w:szCs w:val="24"/>
        </w:rPr>
        <w:t>M70的基本工作参数如表1</w:t>
      </w:r>
    </w:p>
    <w:p>
      <w:pPr>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表1 M70H基本工作参数列表</w:t>
      </w:r>
    </w:p>
    <w:p>
      <w:r>
        <w:pict>
          <v:shape id="_x0000_s1083" o:spid="_x0000_s1083" o:spt="202" type="#_x0000_t202" style="height:217pt;width:453.1pt;" filled="f" stroked="f" coordsize="21600,21600">
            <v:path/>
            <v:fill on="f" focussize="0,0"/>
            <v:stroke on="f" joinstyle="miter"/>
            <v:imagedata o:title=""/>
            <o:lock v:ext="edit"/>
            <v:textbox inset="0mm,0mm,0mm,0mm">
              <w:txbxContent>
                <w:tbl>
                  <w:tblPr>
                    <w:tblStyle w:val="40"/>
                    <w:tblW w:w="8941" w:type="dxa"/>
                    <w:tblInd w:w="5" w:type="dxa"/>
                    <w:tblLayout w:type="fixed"/>
                    <w:tblCellMar>
                      <w:top w:w="0" w:type="dxa"/>
                      <w:left w:w="0" w:type="dxa"/>
                      <w:bottom w:w="0" w:type="dxa"/>
                      <w:right w:w="0" w:type="dxa"/>
                    </w:tblCellMar>
                  </w:tblPr>
                  <w:tblGrid>
                    <w:gridCol w:w="1488"/>
                    <w:gridCol w:w="1690"/>
                    <w:gridCol w:w="5763"/>
                  </w:tblGrid>
                  <w:tr>
                    <w:tblPrEx>
                      <w:tblLayout w:type="fixed"/>
                      <w:tblCellMar>
                        <w:top w:w="0" w:type="dxa"/>
                        <w:left w:w="0" w:type="dxa"/>
                        <w:bottom w:w="0" w:type="dxa"/>
                        <w:right w:w="0" w:type="dxa"/>
                      </w:tblCellMar>
                    </w:tblPrEx>
                    <w:trPr>
                      <w:trHeight w:val="478" w:hRule="exact"/>
                    </w:trPr>
                    <w:tc>
                      <w:tcPr>
                        <w:tcW w:w="1488"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563"/>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项目</w:t>
                        </w:r>
                      </w:p>
                    </w:tc>
                    <w:tc>
                      <w:tcPr>
                        <w:tcW w:w="1690"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424"/>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工作参数</w:t>
                        </w:r>
                      </w:p>
                    </w:tc>
                    <w:tc>
                      <w:tcPr>
                        <w:tcW w:w="5763"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2566"/>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说 明</w:t>
                        </w:r>
                      </w:p>
                    </w:tc>
                  </w:tr>
                  <w:tr>
                    <w:tblPrEx>
                      <w:tblLayout w:type="fixed"/>
                      <w:tblCellMar>
                        <w:top w:w="0" w:type="dxa"/>
                        <w:left w:w="0" w:type="dxa"/>
                        <w:bottom w:w="0" w:type="dxa"/>
                        <w:right w:w="0" w:type="dxa"/>
                      </w:tblCellMar>
                    </w:tblPrEx>
                    <w:trPr>
                      <w:trHeight w:val="480" w:hRule="exact"/>
                    </w:trPr>
                    <w:tc>
                      <w:tcPr>
                        <w:tcW w:w="1488" w:type="dxa"/>
                        <w:vMerge w:val="restart"/>
                        <w:tcBorders>
                          <w:top w:val="single" w:color="000000" w:sz="4" w:space="0"/>
                          <w:left w:val="single" w:color="000000" w:sz="4" w:space="0"/>
                          <w:right w:val="single" w:color="000000" w:sz="4" w:space="0"/>
                        </w:tcBorders>
                        <w:shd w:val="clear" w:color="auto" w:fill="FFFFFF"/>
                      </w:tcPr>
                      <w:p>
                        <w:pPr>
                          <w:spacing w:line="584"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音视频输入</w:t>
                        </w:r>
                      </w:p>
                    </w:tc>
                    <w:tc>
                      <w:tcPr>
                        <w:tcW w:w="1690" w:type="dxa"/>
                        <w:tcBorders>
                          <w:top w:val="single" w:color="000000" w:sz="4" w:space="0"/>
                          <w:left w:val="single" w:color="000000" w:sz="4" w:space="0"/>
                          <w:bottom w:val="single" w:color="000000" w:sz="4" w:space="0"/>
                          <w:right w:val="single" w:color="000000" w:sz="4" w:space="0"/>
                        </w:tcBorders>
                        <w:shd w:val="clear" w:color="auto" w:fill="FFFFFF"/>
                      </w:tcPr>
                      <w:p>
                        <w:pPr>
                          <w:spacing w:line="584" w:lineRule="exact"/>
                          <w:ind w:left="108"/>
                          <w:rPr>
                            <w:rFonts w:hint="eastAsia" w:asciiTheme="majorEastAsia" w:hAnsiTheme="majorEastAsia" w:eastAsiaTheme="majorEastAsia" w:cstheme="majorEastAsia"/>
                            <w:color w:val="000000"/>
                            <w:sz w:val="24"/>
                            <w:szCs w:val="24"/>
                          </w:rPr>
                        </w:pPr>
                      </w:p>
                    </w:tc>
                    <w:tc>
                      <w:tcPr>
                        <w:tcW w:w="5763" w:type="dxa"/>
                        <w:tcBorders>
                          <w:top w:val="single" w:color="000000" w:sz="4" w:space="0"/>
                          <w:left w:val="single" w:color="000000" w:sz="4" w:space="0"/>
                          <w:bottom w:val="single" w:color="000000" w:sz="4" w:space="0"/>
                          <w:right w:val="single" w:color="000000" w:sz="4" w:space="0"/>
                        </w:tcBorders>
                        <w:shd w:val="clear" w:color="auto" w:fill="FFFFFF"/>
                      </w:tcPr>
                      <w:p>
                        <w:pPr>
                          <w:spacing w:line="346"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外置摄像头</w:t>
                        </w:r>
                      </w:p>
                    </w:tc>
                  </w:tr>
                  <w:tr>
                    <w:tblPrEx>
                      <w:tblLayout w:type="fixed"/>
                      <w:tblCellMar>
                        <w:top w:w="0" w:type="dxa"/>
                        <w:left w:w="0" w:type="dxa"/>
                        <w:bottom w:w="0" w:type="dxa"/>
                        <w:right w:w="0" w:type="dxa"/>
                      </w:tblCellMar>
                    </w:tblPrEx>
                    <w:trPr>
                      <w:trHeight w:val="478" w:hRule="exact"/>
                    </w:trPr>
                    <w:tc>
                      <w:tcPr>
                        <w:tcW w:w="1488" w:type="dxa"/>
                        <w:vMerge w:val="continue"/>
                        <w:tcBorders>
                          <w:left w:val="single" w:color="000000" w:sz="4" w:space="0"/>
                          <w:bottom w:val="single" w:color="000000" w:sz="4" w:space="0"/>
                          <w:right w:val="single" w:color="000000" w:sz="4" w:space="0"/>
                        </w:tcBorders>
                        <w:shd w:val="clear" w:color="auto" w:fill="FFFFFF"/>
                      </w:tcPr>
                      <w:p>
                        <w:pPr>
                          <w:spacing w:line="584" w:lineRule="exact"/>
                          <w:ind w:left="108"/>
                          <w:rPr>
                            <w:rFonts w:hint="eastAsia" w:asciiTheme="majorEastAsia" w:hAnsiTheme="majorEastAsia" w:eastAsiaTheme="majorEastAsia" w:cstheme="majorEastAsia"/>
                            <w:color w:val="000000"/>
                            <w:sz w:val="24"/>
                            <w:szCs w:val="24"/>
                          </w:rPr>
                        </w:pPr>
                      </w:p>
                    </w:tc>
                    <w:tc>
                      <w:tcPr>
                        <w:tcW w:w="1690" w:type="dxa"/>
                        <w:tcBorders>
                          <w:top w:val="single" w:color="000000" w:sz="4" w:space="0"/>
                          <w:left w:val="single" w:color="000000" w:sz="4" w:space="0"/>
                          <w:bottom w:val="single" w:color="000000" w:sz="4" w:space="0"/>
                          <w:right w:val="single" w:color="000000" w:sz="4" w:space="0"/>
                        </w:tcBorders>
                        <w:shd w:val="clear" w:color="auto" w:fill="FFFFFF"/>
                      </w:tcPr>
                      <w:p>
                        <w:pPr>
                          <w:spacing w:line="584" w:lineRule="exact"/>
                          <w:ind w:left="108"/>
                          <w:rPr>
                            <w:rFonts w:hint="eastAsia" w:asciiTheme="majorEastAsia" w:hAnsiTheme="majorEastAsia" w:eastAsiaTheme="majorEastAsia" w:cstheme="majorEastAsia"/>
                            <w:color w:val="000000"/>
                            <w:sz w:val="24"/>
                            <w:szCs w:val="24"/>
                          </w:rPr>
                        </w:pPr>
                      </w:p>
                    </w:tc>
                    <w:tc>
                      <w:tcPr>
                        <w:tcW w:w="5763" w:type="dxa"/>
                        <w:tcBorders>
                          <w:top w:val="single" w:color="000000" w:sz="4" w:space="0"/>
                          <w:left w:val="single" w:color="000000" w:sz="4" w:space="0"/>
                          <w:bottom w:val="single" w:color="000000" w:sz="4" w:space="0"/>
                          <w:right w:val="single" w:color="000000" w:sz="4" w:space="0"/>
                        </w:tcBorders>
                        <w:shd w:val="clear" w:color="auto" w:fill="FFFFFF"/>
                      </w:tcPr>
                      <w:p>
                        <w:pPr>
                          <w:spacing w:line="358"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外置MIC</w:t>
                        </w:r>
                      </w:p>
                    </w:tc>
                  </w:tr>
                  <w:tr>
                    <w:tblPrEx>
                      <w:tblLayout w:type="fixed"/>
                      <w:tblCellMar>
                        <w:top w:w="0" w:type="dxa"/>
                        <w:left w:w="0" w:type="dxa"/>
                        <w:bottom w:w="0" w:type="dxa"/>
                        <w:right w:w="0" w:type="dxa"/>
                      </w:tblCellMar>
                    </w:tblPrEx>
                    <w:trPr>
                      <w:trHeight w:val="478" w:hRule="exact"/>
                    </w:trPr>
                    <w:tc>
                      <w:tcPr>
                        <w:tcW w:w="1488"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充电接口</w:t>
                        </w:r>
                      </w:p>
                    </w:tc>
                    <w:tc>
                      <w:tcPr>
                        <w:tcW w:w="1690" w:type="dxa"/>
                        <w:tcBorders>
                          <w:top w:val="single" w:color="000000" w:sz="4" w:space="0"/>
                          <w:left w:val="single" w:color="000000" w:sz="4" w:space="0"/>
                          <w:bottom w:val="single" w:color="000000" w:sz="4" w:space="0"/>
                          <w:right w:val="single" w:color="000000" w:sz="4" w:space="0"/>
                        </w:tcBorders>
                        <w:shd w:val="clear" w:color="auto" w:fill="FFFFFF"/>
                      </w:tcPr>
                      <w:p>
                        <w:pPr>
                          <w:spacing w:line="355" w:lineRule="exact"/>
                          <w:ind w:left="657"/>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12V</w:t>
                        </w:r>
                      </w:p>
                    </w:tc>
                    <w:tc>
                      <w:tcPr>
                        <w:tcW w:w="5763" w:type="dxa"/>
                        <w:tcBorders>
                          <w:top w:val="single" w:color="000000" w:sz="4" w:space="0"/>
                          <w:left w:val="single" w:color="000000" w:sz="4" w:space="0"/>
                          <w:bottom w:val="single" w:color="000000" w:sz="4" w:space="0"/>
                          <w:right w:val="single" w:color="000000" w:sz="4" w:space="0"/>
                        </w:tcBorders>
                        <w:shd w:val="clear" w:color="auto" w:fill="FFFFFF"/>
                      </w:tcPr>
                      <w:p>
                        <w:pPr>
                          <w:spacing w:line="358"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支持座充，电源输入为12V</w:t>
                        </w:r>
                      </w:p>
                    </w:tc>
                  </w:tr>
                  <w:tr>
                    <w:tblPrEx>
                      <w:tblLayout w:type="fixed"/>
                      <w:tblCellMar>
                        <w:top w:w="0" w:type="dxa"/>
                        <w:left w:w="0" w:type="dxa"/>
                        <w:bottom w:w="0" w:type="dxa"/>
                        <w:right w:w="0" w:type="dxa"/>
                      </w:tblCellMar>
                    </w:tblPrEx>
                    <w:trPr>
                      <w:trHeight w:val="1210" w:hRule="exact"/>
                    </w:trPr>
                    <w:tc>
                      <w:tcPr>
                        <w:tcW w:w="1488" w:type="dxa"/>
                        <w:tcBorders>
                          <w:top w:val="single" w:color="000000" w:sz="4" w:space="0"/>
                          <w:left w:val="single" w:color="000000" w:sz="4" w:space="0"/>
                          <w:bottom w:val="single" w:color="000000" w:sz="4" w:space="0"/>
                          <w:right w:val="single" w:color="000000" w:sz="4" w:space="0"/>
                        </w:tcBorders>
                        <w:shd w:val="clear" w:color="auto" w:fill="FFFFFF"/>
                      </w:tcPr>
                      <w:p>
                        <w:pPr>
                          <w:spacing w:line="826"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TF卡接口</w:t>
                        </w:r>
                      </w:p>
                    </w:tc>
                    <w:tc>
                      <w:tcPr>
                        <w:tcW w:w="1690" w:type="dxa"/>
                        <w:tcBorders>
                          <w:top w:val="single" w:color="000000" w:sz="4" w:space="0"/>
                          <w:left w:val="single" w:color="000000" w:sz="4" w:space="0"/>
                          <w:bottom w:val="single" w:color="000000" w:sz="4" w:space="0"/>
                          <w:right w:val="single" w:color="000000" w:sz="4" w:space="0"/>
                        </w:tcBorders>
                        <w:shd w:val="clear" w:color="auto" w:fill="FFFFFF"/>
                      </w:tcPr>
                      <w:p>
                        <w:pPr>
                          <w:spacing w:line="826" w:lineRule="exact"/>
                          <w:ind w:left="108"/>
                          <w:rPr>
                            <w:rFonts w:hint="eastAsia" w:asciiTheme="majorEastAsia" w:hAnsiTheme="majorEastAsia" w:eastAsiaTheme="majorEastAsia" w:cstheme="majorEastAsia"/>
                            <w:color w:val="000000"/>
                            <w:sz w:val="24"/>
                            <w:szCs w:val="24"/>
                          </w:rPr>
                        </w:pPr>
                      </w:p>
                    </w:tc>
                    <w:tc>
                      <w:tcPr>
                        <w:tcW w:w="5763" w:type="dxa"/>
                        <w:tcBorders>
                          <w:top w:val="single" w:color="000000" w:sz="4" w:space="0"/>
                          <w:left w:val="single" w:color="000000" w:sz="4" w:space="0"/>
                          <w:bottom w:val="single" w:color="000000" w:sz="4" w:space="0"/>
                          <w:right w:val="single" w:color="000000" w:sz="4" w:space="0"/>
                        </w:tcBorders>
                        <w:shd w:val="clear" w:color="auto" w:fill="FFFFFF"/>
                      </w:tcPr>
                      <w:p>
                        <w:pPr>
                          <w:spacing w:line="358" w:lineRule="exact"/>
                          <w:ind w:left="62" w:leftChars="2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1． 兼容市面常见品牌。</w:t>
                        </w:r>
                      </w:p>
                      <w:p>
                        <w:pPr>
                          <w:spacing w:line="358" w:lineRule="exact"/>
                          <w:ind w:left="62" w:leftChars="2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2．不按规范操作（读写数据时）的带电拔插可能会破坏SD卡中的数据。</w:t>
                        </w:r>
                      </w:p>
                    </w:tc>
                  </w:tr>
                  <w:tr>
                    <w:tblPrEx>
                      <w:tblLayout w:type="fixed"/>
                      <w:tblCellMar>
                        <w:top w:w="0" w:type="dxa"/>
                        <w:left w:w="0" w:type="dxa"/>
                        <w:bottom w:w="0" w:type="dxa"/>
                        <w:right w:w="0" w:type="dxa"/>
                      </w:tblCellMar>
                    </w:tblPrEx>
                    <w:trPr>
                      <w:trHeight w:val="620" w:hRule="exact"/>
                    </w:trPr>
                    <w:tc>
                      <w:tcPr>
                        <w:tcW w:w="1488" w:type="dxa"/>
                        <w:tcBorders>
                          <w:top w:val="single" w:color="000000" w:sz="4" w:space="0"/>
                          <w:left w:val="single" w:color="000000" w:sz="4" w:space="0"/>
                          <w:bottom w:val="single" w:color="000000" w:sz="4" w:space="0"/>
                          <w:right w:val="single" w:color="000000" w:sz="4" w:space="0"/>
                        </w:tcBorders>
                        <w:shd w:val="clear" w:color="auto" w:fill="FFFFFF"/>
                      </w:tcPr>
                      <w:p>
                        <w:pPr>
                          <w:spacing w:line="593"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USB接口</w:t>
                        </w:r>
                      </w:p>
                    </w:tc>
                    <w:tc>
                      <w:tcPr>
                        <w:tcW w:w="1690" w:type="dxa"/>
                        <w:tcBorders>
                          <w:top w:val="single" w:color="000000" w:sz="4" w:space="0"/>
                          <w:left w:val="single" w:color="000000" w:sz="4" w:space="0"/>
                          <w:bottom w:val="single" w:color="000000" w:sz="4" w:space="0"/>
                          <w:right w:val="single" w:color="000000" w:sz="4" w:space="0"/>
                        </w:tcBorders>
                        <w:shd w:val="clear" w:color="auto" w:fill="FFFFFF"/>
                      </w:tcPr>
                      <w:p>
                        <w:pPr>
                          <w:spacing w:line="593" w:lineRule="exact"/>
                          <w:ind w:left="108"/>
                          <w:rPr>
                            <w:rFonts w:hint="eastAsia" w:asciiTheme="majorEastAsia" w:hAnsiTheme="majorEastAsia" w:eastAsiaTheme="majorEastAsia" w:cstheme="majorEastAsia"/>
                            <w:color w:val="000000"/>
                            <w:sz w:val="24"/>
                            <w:szCs w:val="24"/>
                          </w:rPr>
                        </w:pPr>
                      </w:p>
                    </w:tc>
                    <w:tc>
                      <w:tcPr>
                        <w:tcW w:w="5763" w:type="dxa"/>
                        <w:tcBorders>
                          <w:top w:val="single" w:color="000000" w:sz="4" w:space="0"/>
                          <w:left w:val="single" w:color="000000" w:sz="4" w:space="0"/>
                          <w:bottom w:val="single" w:color="000000" w:sz="4" w:space="0"/>
                          <w:right w:val="single" w:color="000000" w:sz="4" w:space="0"/>
                        </w:tcBorders>
                        <w:shd w:val="clear" w:color="auto" w:fill="FFFFFF"/>
                      </w:tcPr>
                      <w:p>
                        <w:pPr>
                          <w:spacing w:line="454" w:lineRule="exact"/>
                          <w:ind w:left="62"/>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当设备文件传输过程中，拔掉USB连接线可能会破坏SD内的数据。</w:t>
                        </w:r>
                      </w:p>
                    </w:tc>
                  </w:tr>
                  <w:tr>
                    <w:tblPrEx>
                      <w:tblLayout w:type="fixed"/>
                      <w:tblCellMar>
                        <w:top w:w="0" w:type="dxa"/>
                        <w:left w:w="0" w:type="dxa"/>
                        <w:bottom w:w="0" w:type="dxa"/>
                        <w:right w:w="0" w:type="dxa"/>
                      </w:tblCellMar>
                    </w:tblPrEx>
                    <w:trPr>
                      <w:trHeight w:val="480" w:hRule="exact"/>
                    </w:trPr>
                    <w:tc>
                      <w:tcPr>
                        <w:tcW w:w="1488"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工作温度</w:t>
                        </w:r>
                      </w:p>
                    </w:tc>
                    <w:tc>
                      <w:tcPr>
                        <w:tcW w:w="1690" w:type="dxa"/>
                        <w:tcBorders>
                          <w:top w:val="single" w:color="000000" w:sz="4" w:space="0"/>
                          <w:left w:val="single" w:color="000000" w:sz="4" w:space="0"/>
                          <w:bottom w:val="single" w:color="000000" w:sz="4" w:space="0"/>
                          <w:right w:val="single" w:color="000000" w:sz="4" w:space="0"/>
                        </w:tcBorders>
                        <w:shd w:val="clear" w:color="auto" w:fill="FFFFFF"/>
                      </w:tcPr>
                      <w:p>
                        <w:pPr>
                          <w:spacing w:line="358"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-20 ---- 50℃</w:t>
                        </w:r>
                      </w:p>
                    </w:tc>
                    <w:tc>
                      <w:tcPr>
                        <w:tcW w:w="5763" w:type="dxa"/>
                        <w:tcBorders>
                          <w:top w:val="single" w:color="000000" w:sz="4" w:space="0"/>
                          <w:left w:val="single" w:color="000000" w:sz="4" w:space="0"/>
                          <w:bottom w:val="single" w:color="000000" w:sz="4" w:space="0"/>
                          <w:right w:val="single" w:color="000000" w:sz="4" w:space="0"/>
                        </w:tcBorders>
                        <w:shd w:val="clear" w:color="auto" w:fill="FFFFFF"/>
                      </w:tcPr>
                      <w:p>
                        <w:pPr>
                          <w:spacing w:line="344"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指的是通风条件良好下的环境温度。</w:t>
                        </w:r>
                      </w:p>
                    </w:tc>
                  </w:tr>
                </w:tbl>
                <w:p/>
              </w:txbxContent>
            </v:textbox>
            <w10:wrap type="none"/>
            <w10:anchorlock/>
          </v:shape>
        </w:pict>
      </w:r>
    </w:p>
    <w:p/>
    <w:p>
      <w:pPr>
        <w:rPr>
          <w:rFonts w:hint="eastAsia" w:asciiTheme="majorEastAsia" w:hAnsiTheme="majorEastAsia" w:eastAsiaTheme="majorEastAsia" w:cstheme="majorEastAsia"/>
          <w:b/>
          <w:sz w:val="24"/>
          <w:szCs w:val="24"/>
        </w:rPr>
      </w:pPr>
      <w:r>
        <w:rPr>
          <w:rFonts w:hint="eastAsia"/>
          <w:b/>
          <w:sz w:val="28"/>
          <w:szCs w:val="28"/>
        </w:rPr>
        <w:t>产品适应行业：</w:t>
      </w:r>
    </w:p>
    <w:p>
      <w:pPr>
        <w:ind w:firstLine="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交警、巡警、城管、海防、武警、消防、保险等。</w:t>
      </w:r>
    </w:p>
    <w:p>
      <w:pPr>
        <w:ind w:firstLine="420"/>
        <w:rPr>
          <w:sz w:val="24"/>
        </w:rPr>
      </w:pPr>
    </w:p>
    <w:p>
      <w:pPr>
        <w:pStyle w:val="2"/>
        <w:numPr>
          <w:ilvl w:val="0"/>
          <w:numId w:val="28"/>
        </w:numPr>
        <w:tabs>
          <w:tab w:val="left" w:pos="774"/>
          <w:tab w:val="clear" w:pos="630"/>
        </w:tabs>
        <w:ind w:left="425" w:leftChars="0" w:hanging="425" w:firstLineChars="0"/>
        <w:outlineLvl w:val="0"/>
        <w:rPr>
          <w:sz w:val="28"/>
          <w:szCs w:val="28"/>
        </w:rPr>
      </w:pPr>
      <w:bookmarkStart w:id="13" w:name="_Toc500869590"/>
      <w:bookmarkStart w:id="14" w:name="_Toc11822"/>
      <w:r>
        <w:rPr>
          <w:rFonts w:hint="eastAsia"/>
          <w:sz w:val="28"/>
          <w:szCs w:val="28"/>
        </w:rPr>
        <w:t>产品的主要功能</w:t>
      </w:r>
      <w:bookmarkEnd w:id="13"/>
      <w:bookmarkEnd w:id="14"/>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M70的主要功能：视频监控。它的主要功能列表见表2。</w:t>
      </w:r>
    </w:p>
    <w:p>
      <w:pPr>
        <w:spacing w:line="225" w:lineRule="exact"/>
        <w:ind w:left="3775"/>
        <w:rPr>
          <w:rFonts w:hint="eastAsia" w:asciiTheme="majorEastAsia" w:hAnsiTheme="majorEastAsia" w:eastAsiaTheme="majorEastAsia" w:cstheme="majorEastAsia"/>
          <w:color w:val="000000"/>
          <w:sz w:val="24"/>
          <w:szCs w:val="24"/>
        </w:rPr>
      </w:pPr>
    </w:p>
    <w:p>
      <w:pPr>
        <w:spacing w:line="225" w:lineRule="exact"/>
        <w:ind w:left="180"/>
        <w:jc w:val="center"/>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表2 M70H主要功能列表</w:t>
      </w:r>
    </w:p>
    <w:p>
      <w:pPr>
        <w:spacing w:line="225" w:lineRule="exact"/>
        <w:rPr>
          <w:rFonts w:ascii="宋体" w:hAnsi="Arial" w:cs="宋体"/>
          <w:color w:val="000000"/>
          <w:sz w:val="20"/>
        </w:rPr>
      </w:pPr>
    </w:p>
    <w:tbl>
      <w:tblPr>
        <w:tblStyle w:val="40"/>
        <w:tblW w:w="82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40"/>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1188" w:type="dxa"/>
            <w:shd w:val="clear" w:color="auto" w:fill="auto"/>
          </w:tcPr>
          <w:p>
            <w:pPr>
              <w:spacing w:line="348" w:lineRule="exact"/>
              <w:ind w:left="108"/>
              <w:jc w:val="center"/>
              <w:rPr>
                <w:rFonts w:ascii="宋体" w:cs="宋体"/>
                <w:b/>
                <w:color w:val="000000"/>
                <w:sz w:val="21"/>
                <w:szCs w:val="21"/>
              </w:rPr>
            </w:pPr>
            <w:r>
              <w:rPr>
                <w:rFonts w:hint="eastAsia" w:ascii="宋体" w:cs="宋体"/>
                <w:b/>
                <w:color w:val="000000"/>
                <w:sz w:val="21"/>
                <w:szCs w:val="21"/>
              </w:rPr>
              <w:t>系统</w:t>
            </w:r>
          </w:p>
        </w:tc>
        <w:tc>
          <w:tcPr>
            <w:tcW w:w="1440" w:type="dxa"/>
            <w:shd w:val="clear" w:color="auto" w:fill="auto"/>
          </w:tcPr>
          <w:p>
            <w:pPr>
              <w:spacing w:line="348" w:lineRule="exact"/>
              <w:ind w:left="108"/>
              <w:jc w:val="center"/>
              <w:rPr>
                <w:rFonts w:ascii="宋体" w:cs="宋体"/>
                <w:b/>
                <w:color w:val="000000"/>
                <w:sz w:val="21"/>
                <w:szCs w:val="21"/>
              </w:rPr>
            </w:pPr>
            <w:r>
              <w:rPr>
                <w:rFonts w:hint="eastAsia" w:ascii="宋体" w:cs="宋体"/>
                <w:b/>
                <w:color w:val="000000"/>
                <w:sz w:val="21"/>
                <w:szCs w:val="21"/>
              </w:rPr>
              <w:t>功能</w:t>
            </w:r>
          </w:p>
        </w:tc>
        <w:tc>
          <w:tcPr>
            <w:tcW w:w="5580" w:type="dxa"/>
            <w:shd w:val="clear" w:color="auto" w:fill="auto"/>
          </w:tcPr>
          <w:p>
            <w:pPr>
              <w:spacing w:line="348" w:lineRule="exact"/>
              <w:ind w:left="108"/>
              <w:jc w:val="center"/>
              <w:rPr>
                <w:rFonts w:ascii="宋体" w:cs="宋体"/>
                <w:b/>
                <w:color w:val="000000"/>
                <w:sz w:val="21"/>
                <w:szCs w:val="21"/>
              </w:rPr>
            </w:pPr>
            <w:r>
              <w:rPr>
                <w:rFonts w:hint="eastAsia" w:ascii="宋体" w:cs="宋体"/>
                <w:b/>
                <w:color w:val="00000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188" w:type="dxa"/>
            <w:vMerge w:val="restart"/>
            <w:shd w:val="clear" w:color="auto" w:fill="auto"/>
            <w:vAlign w:val="center"/>
          </w:tcPr>
          <w:p>
            <w:pPr>
              <w:spacing w:line="225" w:lineRule="exact"/>
              <w:jc w:val="center"/>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录像子系统</w:t>
            </w:r>
          </w:p>
        </w:tc>
        <w:tc>
          <w:tcPr>
            <w:tcW w:w="1440" w:type="dxa"/>
            <w:shd w:val="clear" w:color="auto" w:fill="auto"/>
          </w:tcPr>
          <w:p>
            <w:pPr>
              <w:spacing w:line="363"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分辨率</w:t>
            </w:r>
          </w:p>
        </w:tc>
        <w:tc>
          <w:tcPr>
            <w:tcW w:w="5580" w:type="dxa"/>
            <w:shd w:val="clear" w:color="auto" w:fill="auto"/>
          </w:tcPr>
          <w:p>
            <w:pPr>
              <w:spacing w:line="377"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支持D1 720P/1080P分辨率的录像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1188" w:type="dxa"/>
            <w:vMerge w:val="continue"/>
            <w:shd w:val="clear" w:color="auto" w:fill="auto"/>
          </w:tcPr>
          <w:p>
            <w:pPr>
              <w:spacing w:line="225" w:lineRule="exact"/>
              <w:rPr>
                <w:rFonts w:hint="eastAsia" w:asciiTheme="majorEastAsia" w:hAnsiTheme="majorEastAsia" w:eastAsiaTheme="majorEastAsia" w:cstheme="majorEastAsia"/>
                <w:color w:val="000000"/>
                <w:sz w:val="24"/>
                <w:szCs w:val="24"/>
              </w:rPr>
            </w:pPr>
          </w:p>
        </w:tc>
        <w:tc>
          <w:tcPr>
            <w:tcW w:w="1440" w:type="dxa"/>
            <w:shd w:val="clear" w:color="auto" w:fill="auto"/>
          </w:tcPr>
          <w:p>
            <w:pPr>
              <w:spacing w:line="363"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OSD</w:t>
            </w:r>
          </w:p>
        </w:tc>
        <w:tc>
          <w:tcPr>
            <w:tcW w:w="5580" w:type="dxa"/>
            <w:shd w:val="clear" w:color="auto" w:fill="auto"/>
          </w:tcPr>
          <w:p>
            <w:pPr>
              <w:spacing w:line="377"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可叠加各种字符，如日期，时间，GPS经纬度，设备号等等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188" w:type="dxa"/>
            <w:vMerge w:val="continue"/>
            <w:shd w:val="clear" w:color="auto" w:fill="auto"/>
          </w:tcPr>
          <w:p>
            <w:pPr>
              <w:spacing w:line="225" w:lineRule="exact"/>
              <w:rPr>
                <w:rFonts w:hint="eastAsia" w:asciiTheme="majorEastAsia" w:hAnsiTheme="majorEastAsia" w:eastAsiaTheme="majorEastAsia" w:cstheme="majorEastAsia"/>
                <w:color w:val="000000"/>
                <w:sz w:val="24"/>
                <w:szCs w:val="24"/>
              </w:rPr>
            </w:pPr>
          </w:p>
        </w:tc>
        <w:tc>
          <w:tcPr>
            <w:tcW w:w="1440" w:type="dxa"/>
            <w:shd w:val="clear" w:color="auto" w:fill="auto"/>
          </w:tcPr>
          <w:p>
            <w:pPr>
              <w:spacing w:line="348"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画质</w:t>
            </w:r>
          </w:p>
        </w:tc>
        <w:tc>
          <w:tcPr>
            <w:tcW w:w="5580" w:type="dxa"/>
            <w:shd w:val="clear" w:color="auto" w:fill="auto"/>
          </w:tcPr>
          <w:p>
            <w:pPr>
              <w:spacing w:line="362" w:lineRule="exact"/>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分为高、中、低3级可选，高为最高画质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188" w:type="dxa"/>
            <w:vMerge w:val="continue"/>
            <w:shd w:val="clear" w:color="auto" w:fill="auto"/>
          </w:tcPr>
          <w:p>
            <w:pPr>
              <w:spacing w:line="225" w:lineRule="exact"/>
              <w:rPr>
                <w:rFonts w:hint="eastAsia" w:asciiTheme="majorEastAsia" w:hAnsiTheme="majorEastAsia" w:eastAsiaTheme="majorEastAsia" w:cstheme="majorEastAsia"/>
                <w:color w:val="000000"/>
                <w:sz w:val="24"/>
                <w:szCs w:val="24"/>
              </w:rPr>
            </w:pPr>
          </w:p>
        </w:tc>
        <w:tc>
          <w:tcPr>
            <w:tcW w:w="1440" w:type="dxa"/>
            <w:shd w:val="clear" w:color="auto" w:fill="auto"/>
          </w:tcPr>
          <w:p>
            <w:pPr>
              <w:spacing w:line="348"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循环录制</w:t>
            </w:r>
          </w:p>
        </w:tc>
        <w:tc>
          <w:tcPr>
            <w:tcW w:w="5580" w:type="dxa"/>
            <w:shd w:val="clear" w:color="auto" w:fill="auto"/>
          </w:tcPr>
          <w:p>
            <w:pPr>
              <w:spacing w:line="362"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支持SD卡循环录制，并进行循环删除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188" w:type="dxa"/>
            <w:vMerge w:val="continue"/>
            <w:shd w:val="clear" w:color="auto" w:fill="auto"/>
          </w:tcPr>
          <w:p>
            <w:pPr>
              <w:spacing w:line="225" w:lineRule="exact"/>
              <w:rPr>
                <w:rFonts w:hint="eastAsia" w:asciiTheme="majorEastAsia" w:hAnsiTheme="majorEastAsia" w:eastAsiaTheme="majorEastAsia" w:cstheme="majorEastAsia"/>
                <w:color w:val="000000"/>
                <w:sz w:val="24"/>
                <w:szCs w:val="24"/>
              </w:rPr>
            </w:pPr>
          </w:p>
        </w:tc>
        <w:tc>
          <w:tcPr>
            <w:tcW w:w="1440" w:type="dxa"/>
            <w:shd w:val="clear" w:color="auto" w:fill="auto"/>
          </w:tcPr>
          <w:p>
            <w:pPr>
              <w:spacing w:line="348"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 xml:space="preserve">录像模式 </w:t>
            </w:r>
          </w:p>
        </w:tc>
        <w:tc>
          <w:tcPr>
            <w:tcW w:w="5580" w:type="dxa"/>
            <w:shd w:val="clear" w:color="auto" w:fill="auto"/>
          </w:tcPr>
          <w:p>
            <w:pPr>
              <w:spacing w:line="362"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支持开机录像，手动录像和报警录像方式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188" w:type="dxa"/>
            <w:vMerge w:val="continue"/>
            <w:shd w:val="clear" w:color="auto" w:fill="auto"/>
          </w:tcPr>
          <w:p>
            <w:pPr>
              <w:spacing w:line="225" w:lineRule="exact"/>
              <w:rPr>
                <w:rFonts w:hint="eastAsia" w:asciiTheme="majorEastAsia" w:hAnsiTheme="majorEastAsia" w:eastAsiaTheme="majorEastAsia" w:cstheme="majorEastAsia"/>
                <w:color w:val="000000"/>
                <w:sz w:val="24"/>
                <w:szCs w:val="24"/>
              </w:rPr>
            </w:pPr>
          </w:p>
        </w:tc>
        <w:tc>
          <w:tcPr>
            <w:tcW w:w="1440" w:type="dxa"/>
            <w:shd w:val="clear" w:color="auto" w:fill="auto"/>
          </w:tcPr>
          <w:p>
            <w:pPr>
              <w:spacing w:line="348"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 xml:space="preserve">磁盘覆盖 </w:t>
            </w:r>
          </w:p>
        </w:tc>
        <w:tc>
          <w:tcPr>
            <w:tcW w:w="5580" w:type="dxa"/>
            <w:shd w:val="clear" w:color="auto" w:fill="auto"/>
          </w:tcPr>
          <w:p>
            <w:pPr>
              <w:spacing w:line="351"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支持磁盘自动覆盖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188" w:type="dxa"/>
            <w:vMerge w:val="restart"/>
            <w:shd w:val="clear" w:color="auto" w:fill="auto"/>
            <w:vAlign w:val="center"/>
          </w:tcPr>
          <w:p>
            <w:pPr>
              <w:spacing w:line="225" w:lineRule="exact"/>
              <w:jc w:val="center"/>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报警</w:t>
            </w:r>
          </w:p>
        </w:tc>
        <w:tc>
          <w:tcPr>
            <w:tcW w:w="1440" w:type="dxa"/>
            <w:vMerge w:val="restart"/>
            <w:shd w:val="clear" w:color="auto" w:fill="auto"/>
          </w:tcPr>
          <w:p>
            <w:pPr>
              <w:spacing w:line="348"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紧急报警按钮输入</w:t>
            </w:r>
          </w:p>
        </w:tc>
        <w:tc>
          <w:tcPr>
            <w:tcW w:w="5580" w:type="dxa"/>
            <w:shd w:val="clear" w:color="auto" w:fill="auto"/>
          </w:tcPr>
          <w:p>
            <w:pPr>
              <w:spacing w:line="351"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是否触发报警录像可选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188" w:type="dxa"/>
            <w:vMerge w:val="continue"/>
            <w:shd w:val="clear" w:color="auto" w:fill="auto"/>
          </w:tcPr>
          <w:p>
            <w:pPr>
              <w:spacing w:line="225" w:lineRule="exact"/>
              <w:rPr>
                <w:rFonts w:hint="eastAsia" w:asciiTheme="majorEastAsia" w:hAnsiTheme="majorEastAsia" w:eastAsiaTheme="majorEastAsia" w:cstheme="majorEastAsia"/>
                <w:color w:val="000000"/>
                <w:sz w:val="24"/>
                <w:szCs w:val="24"/>
              </w:rPr>
            </w:pPr>
          </w:p>
        </w:tc>
        <w:tc>
          <w:tcPr>
            <w:tcW w:w="1440" w:type="dxa"/>
            <w:vMerge w:val="continue"/>
            <w:shd w:val="clear" w:color="auto" w:fill="auto"/>
          </w:tcPr>
          <w:p>
            <w:pPr>
              <w:spacing w:line="348" w:lineRule="exact"/>
              <w:ind w:left="108"/>
              <w:rPr>
                <w:rFonts w:hint="eastAsia" w:asciiTheme="majorEastAsia" w:hAnsiTheme="majorEastAsia" w:eastAsiaTheme="majorEastAsia" w:cstheme="majorEastAsia"/>
                <w:color w:val="000000"/>
                <w:sz w:val="24"/>
                <w:szCs w:val="24"/>
              </w:rPr>
            </w:pPr>
          </w:p>
        </w:tc>
        <w:tc>
          <w:tcPr>
            <w:tcW w:w="5580" w:type="dxa"/>
            <w:shd w:val="clear" w:color="auto" w:fill="auto"/>
          </w:tcPr>
          <w:p>
            <w:pPr>
              <w:spacing w:line="348"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报警录像支持警后录像时长动态可配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188" w:type="dxa"/>
            <w:shd w:val="clear" w:color="auto" w:fill="auto"/>
            <w:vAlign w:val="center"/>
          </w:tcPr>
          <w:p>
            <w:pPr>
              <w:spacing w:line="225" w:lineRule="exact"/>
              <w:jc w:val="center"/>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参数设置</w:t>
            </w:r>
          </w:p>
        </w:tc>
        <w:tc>
          <w:tcPr>
            <w:tcW w:w="1440" w:type="dxa"/>
            <w:shd w:val="clear" w:color="auto" w:fill="auto"/>
          </w:tcPr>
          <w:p>
            <w:pPr>
              <w:spacing w:line="348"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开关机</w:t>
            </w:r>
          </w:p>
        </w:tc>
        <w:tc>
          <w:tcPr>
            <w:tcW w:w="5580" w:type="dxa"/>
            <w:shd w:val="clear" w:color="auto" w:fill="auto"/>
          </w:tcPr>
          <w:p>
            <w:pPr>
              <w:spacing w:line="365"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长按电源键实现开关机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188" w:type="dxa"/>
            <w:shd w:val="clear" w:color="auto" w:fill="auto"/>
            <w:vAlign w:val="center"/>
          </w:tcPr>
          <w:p>
            <w:pPr>
              <w:spacing w:line="225" w:lineRule="exact"/>
              <w:jc w:val="center"/>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网络</w:t>
            </w:r>
          </w:p>
        </w:tc>
        <w:tc>
          <w:tcPr>
            <w:tcW w:w="1440" w:type="dxa"/>
            <w:shd w:val="clear" w:color="auto" w:fill="auto"/>
          </w:tcPr>
          <w:p>
            <w:pPr>
              <w:spacing w:line="586"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网络实时</w:t>
            </w:r>
          </w:p>
          <w:p>
            <w:pPr>
              <w:spacing w:line="348"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传输功能</w:t>
            </w:r>
          </w:p>
        </w:tc>
        <w:tc>
          <w:tcPr>
            <w:tcW w:w="5580" w:type="dxa"/>
            <w:shd w:val="clear" w:color="auto" w:fill="auto"/>
          </w:tcPr>
          <w:p>
            <w:pPr>
              <w:spacing w:line="365"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1． 设备信息上报</w:t>
            </w:r>
          </w:p>
          <w:p>
            <w:pPr>
              <w:spacing w:line="467"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2． 直通视频通过3G/4G/WIFI网络发给服务器</w:t>
            </w:r>
          </w:p>
          <w:p>
            <w:pPr>
              <w:spacing w:line="365" w:lineRule="exact"/>
              <w:ind w:left="108"/>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3． 通过客户端连接服务器远程回放</w:t>
            </w:r>
          </w:p>
        </w:tc>
      </w:tr>
    </w:tbl>
    <w:p>
      <w:pPr>
        <w:spacing w:line="225" w:lineRule="exact"/>
        <w:rPr>
          <w:rFonts w:ascii="宋体" w:hAnsi="Arial" w:cs="宋体"/>
          <w:color w:val="000000"/>
          <w:sz w:val="20"/>
        </w:rPr>
      </w:pPr>
    </w:p>
    <w:p/>
    <w:p>
      <w:pPr>
        <w:sectPr>
          <w:pgSz w:w="11906" w:h="16838"/>
          <w:pgMar w:top="1440" w:right="1800" w:bottom="1440" w:left="1800" w:header="851" w:footer="992" w:gutter="0"/>
          <w:cols w:space="425" w:num="1"/>
          <w:docGrid w:type="lines" w:linePitch="312" w:charSpace="0"/>
        </w:sectPr>
      </w:pPr>
    </w:p>
    <w:p>
      <w:pPr>
        <w:pStyle w:val="2"/>
        <w:numPr>
          <w:ilvl w:val="0"/>
          <w:numId w:val="29"/>
        </w:numPr>
        <w:tabs>
          <w:tab w:val="left" w:pos="774"/>
          <w:tab w:val="left" w:pos="992"/>
          <w:tab w:val="clear" w:pos="420"/>
          <w:tab w:val="clear" w:pos="630"/>
        </w:tabs>
        <w:ind w:left="425" w:leftChars="0" w:hanging="425" w:firstLineChars="0"/>
        <w:outlineLvl w:val="0"/>
        <w:rPr>
          <w:sz w:val="28"/>
          <w:szCs w:val="28"/>
        </w:rPr>
      </w:pPr>
      <w:bookmarkStart w:id="15" w:name="_Toc500869591"/>
      <w:bookmarkStart w:id="16" w:name="_Toc22779"/>
      <w:r>
        <w:rPr>
          <w:rFonts w:hint="eastAsia"/>
          <w:sz w:val="28"/>
          <w:szCs w:val="28"/>
        </w:rPr>
        <w:t>产品应用方案</w:t>
      </w:r>
      <w:bookmarkEnd w:id="15"/>
      <w:bookmarkEnd w:id="16"/>
    </w:p>
    <w:p>
      <w:pPr>
        <w:rPr>
          <w:sz w:val="24"/>
          <w:szCs w:val="24"/>
        </w:rPr>
      </w:pPr>
      <w:r>
        <w:rPr>
          <w:rFonts w:hint="eastAsia"/>
          <w:sz w:val="24"/>
          <w:szCs w:val="24"/>
        </w:rPr>
        <w:t>M70H产品适用于移动场所的视频录像监控和远程监控的使用。现场执勤的一般应用流程如下：</w:t>
      </w:r>
    </w:p>
    <w:p/>
    <w:p>
      <w:pPr>
        <w:numPr>
          <w:ilvl w:val="0"/>
          <w:numId w:val="30"/>
        </w:numPr>
        <w:ind w:left="425" w:leftChars="0" w:hanging="425" w:firstLineChars="0"/>
        <w:outlineLvl w:val="1"/>
        <w:rPr>
          <w:rFonts w:hint="eastAsia" w:asciiTheme="majorEastAsia" w:hAnsiTheme="majorEastAsia" w:eastAsiaTheme="majorEastAsia" w:cstheme="majorEastAsia"/>
          <w:sz w:val="24"/>
          <w:szCs w:val="24"/>
        </w:rPr>
      </w:pPr>
      <w:bookmarkStart w:id="17" w:name="_Toc11640"/>
      <w:r>
        <w:rPr>
          <w:rFonts w:hint="eastAsia" w:asciiTheme="majorEastAsia" w:hAnsiTheme="majorEastAsia" w:eastAsiaTheme="majorEastAsia" w:cstheme="majorEastAsia"/>
          <w:sz w:val="24"/>
          <w:szCs w:val="24"/>
        </w:rPr>
        <w:t>当执法人员在外执勤时：</w:t>
      </w:r>
      <w:bookmarkEnd w:id="17"/>
    </w:p>
    <w:p>
      <w:pPr>
        <w:numPr>
          <w:ilvl w:val="1"/>
          <w:numId w:val="18"/>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产品对执勤现场情况进行录像；</w:t>
      </w:r>
    </w:p>
    <w:p>
      <w:pPr>
        <w:numPr>
          <w:ilvl w:val="1"/>
          <w:numId w:val="18"/>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记录GPS、音视频等各种信息；</w:t>
      </w:r>
    </w:p>
    <w:p>
      <w:pPr>
        <w:numPr>
          <w:ilvl w:val="1"/>
          <w:numId w:val="18"/>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产品通过无线通信网络把前端现场信息发送至后台指挥中心；</w:t>
      </w:r>
    </w:p>
    <w:p>
      <w:pPr>
        <w:numPr>
          <w:ilvl w:val="1"/>
          <w:numId w:val="18"/>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后台指挥中心通过进行实时指挥调度；</w:t>
      </w:r>
    </w:p>
    <w:p>
      <w:pPr>
        <w:numPr>
          <w:ilvl w:val="1"/>
          <w:numId w:val="18"/>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执法人员可现场抓拍图片保存；</w:t>
      </w:r>
    </w:p>
    <w:p>
      <w:pPr>
        <w:rPr>
          <w:rFonts w:hint="eastAsia" w:asciiTheme="majorEastAsia" w:hAnsiTheme="majorEastAsia" w:eastAsiaTheme="majorEastAsia" w:cstheme="majorEastAsia"/>
          <w:sz w:val="24"/>
          <w:szCs w:val="24"/>
        </w:rPr>
      </w:pPr>
    </w:p>
    <w:p>
      <w:pPr>
        <w:numPr>
          <w:ilvl w:val="0"/>
          <w:numId w:val="31"/>
        </w:numPr>
        <w:ind w:left="425" w:leftChars="0" w:hanging="425" w:firstLineChars="0"/>
        <w:outlineLvl w:val="1"/>
        <w:rPr>
          <w:rFonts w:hint="eastAsia" w:asciiTheme="majorEastAsia" w:hAnsiTheme="majorEastAsia" w:eastAsiaTheme="majorEastAsia" w:cstheme="majorEastAsia"/>
          <w:sz w:val="24"/>
          <w:szCs w:val="24"/>
        </w:rPr>
      </w:pPr>
      <w:bookmarkStart w:id="18" w:name="_Toc19396"/>
      <w:r>
        <w:rPr>
          <w:rFonts w:hint="eastAsia" w:asciiTheme="majorEastAsia" w:hAnsiTheme="majorEastAsia" w:eastAsiaTheme="majorEastAsia" w:cstheme="majorEastAsia"/>
          <w:sz w:val="24"/>
          <w:szCs w:val="24"/>
        </w:rPr>
        <w:t>当工作人员回到总部时：</w:t>
      </w:r>
      <w:bookmarkEnd w:id="18"/>
    </w:p>
    <w:p>
      <w:pPr>
        <w:numPr>
          <w:ilvl w:val="1"/>
          <w:numId w:val="18"/>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通过USB口拷贝或更换存储设备的方式下载指定时段录像；</w:t>
      </w:r>
    </w:p>
    <w:p>
      <w:pPr>
        <w:numPr>
          <w:ilvl w:val="1"/>
          <w:numId w:val="18"/>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通过回放分析软件实现对下载录像的分析。</w:t>
      </w:r>
    </w:p>
    <w:p/>
    <w:p/>
    <w:p>
      <w:pPr>
        <w:pStyle w:val="2"/>
        <w:numPr>
          <w:ilvl w:val="0"/>
          <w:numId w:val="32"/>
        </w:numPr>
        <w:ind w:left="425" w:leftChars="0" w:hanging="425" w:firstLineChars="0"/>
        <w:rPr>
          <w:sz w:val="28"/>
          <w:szCs w:val="28"/>
        </w:rPr>
      </w:pPr>
      <w:bookmarkStart w:id="19" w:name="_Toc500869592"/>
      <w:bookmarkStart w:id="20" w:name="_Toc3651"/>
      <w:r>
        <w:rPr>
          <w:rFonts w:hint="eastAsia"/>
          <w:sz w:val="28"/>
          <w:szCs w:val="28"/>
        </w:rPr>
        <w:t>设备规格</w:t>
      </w:r>
      <w:bookmarkEnd w:id="19"/>
      <w:bookmarkEnd w:id="20"/>
    </w:p>
    <w:p>
      <w:pPr>
        <w:ind w:firstLine="420"/>
        <w:rPr>
          <w:sz w:val="24"/>
          <w:szCs w:val="24"/>
        </w:rPr>
      </w:pPr>
      <w:r>
        <w:rPr>
          <w:rFonts w:hint="eastAsia"/>
          <w:sz w:val="24"/>
          <w:szCs w:val="24"/>
        </w:rPr>
        <w:t>本章系统介绍设备的功能概述、特点、详细规格和注意事项。</w:t>
      </w:r>
    </w:p>
    <w:p/>
    <w:p>
      <w:pPr>
        <w:pStyle w:val="3"/>
        <w:numPr>
          <w:ilvl w:val="0"/>
          <w:numId w:val="33"/>
        </w:numPr>
        <w:ind w:left="425" w:leftChars="0" w:hanging="425" w:firstLineChars="0"/>
        <w:rPr>
          <w:rFonts w:ascii="宋体" w:hAnsi="宋体" w:cs="黑体"/>
          <w:b/>
          <w:bCs/>
          <w:color w:val="000000"/>
          <w:sz w:val="28"/>
          <w:szCs w:val="28"/>
        </w:rPr>
      </w:pPr>
      <w:bookmarkStart w:id="21" w:name="_Toc23695"/>
      <w:bookmarkStart w:id="22" w:name="_Toc500869593"/>
      <w:r>
        <w:rPr>
          <w:rFonts w:hint="eastAsia" w:ascii="宋体" w:hAnsi="宋体" w:cs="黑体"/>
          <w:b/>
          <w:bCs/>
          <w:color w:val="000000"/>
          <w:sz w:val="28"/>
          <w:szCs w:val="28"/>
        </w:rPr>
        <w:t>外观和插槽</w:t>
      </w:r>
      <w:bookmarkEnd w:id="21"/>
      <w:bookmarkEnd w:id="22"/>
    </w:p>
    <w:p>
      <w:pPr>
        <w:rPr>
          <w:sz w:val="24"/>
          <w:szCs w:val="24"/>
        </w:rPr>
      </w:pPr>
      <w:r>
        <w:rPr>
          <w:rFonts w:hint="eastAsia"/>
          <w:sz w:val="24"/>
          <w:szCs w:val="24"/>
        </w:rPr>
        <w:t>外观功能说明：</w:t>
      </w:r>
    </w:p>
    <w:p>
      <w:pPr>
        <w:jc w:val="center"/>
        <w:rPr>
          <w:rFonts w:ascii="华文新魏" w:eastAsia="华文新魏"/>
          <w:sz w:val="24"/>
        </w:rPr>
      </w:pPr>
      <w:r>
        <w:rPr>
          <w:rFonts w:hint="eastAsia" w:ascii="华文新魏" w:eastAsia="华文新魏"/>
          <w:sz w:val="24"/>
        </w:rPr>
        <w:drawing>
          <wp:inline distT="0" distB="0" distL="0" distR="0">
            <wp:extent cx="5271770" cy="4746625"/>
            <wp:effectExtent l="1905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srcRect/>
                    <a:stretch>
                      <a:fillRect/>
                    </a:stretch>
                  </pic:blipFill>
                  <pic:spPr>
                    <a:xfrm>
                      <a:off x="0" y="0"/>
                      <a:ext cx="5271770" cy="4746625"/>
                    </a:xfrm>
                    <a:prstGeom prst="rect">
                      <a:avLst/>
                    </a:prstGeom>
                    <a:noFill/>
                    <a:ln w="9525">
                      <a:noFill/>
                      <a:miter lim="800000"/>
                      <a:headEnd/>
                      <a:tailEnd/>
                    </a:ln>
                  </pic:spPr>
                </pic:pic>
              </a:graphicData>
            </a:graphic>
          </wp:inline>
        </w:drawing>
      </w:r>
    </w:p>
    <w:p>
      <w:pPr>
        <w:rPr>
          <w:rFonts w:ascii="华文新魏" w:eastAsia="华文新魏"/>
          <w:sz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SIM 卡和TF卡槽：</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2480310" cy="3308350"/>
            <wp:effectExtent l="0" t="0" r="15240" b="635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7"/>
                    <a:stretch>
                      <a:fillRect/>
                    </a:stretch>
                  </pic:blipFill>
                  <pic:spPr>
                    <a:xfrm>
                      <a:off x="0" y="0"/>
                      <a:ext cx="2480310" cy="3308350"/>
                    </a:xfrm>
                    <a:prstGeom prst="rect">
                      <a:avLst/>
                    </a:prstGeom>
                    <a:noFill/>
                    <a:ln w="9525">
                      <a:noFill/>
                    </a:ln>
                  </pic:spPr>
                </pic:pic>
              </a:graphicData>
            </a:graphic>
          </wp:inline>
        </w:drawing>
      </w:r>
    </w:p>
    <w:p>
      <w:pPr>
        <w:jc w:val="center"/>
      </w:pPr>
    </w:p>
    <w:p>
      <w:pPr>
        <w:pStyle w:val="3"/>
        <w:numPr>
          <w:ilvl w:val="0"/>
          <w:numId w:val="34"/>
        </w:numPr>
        <w:ind w:left="425" w:leftChars="0" w:hanging="425" w:firstLineChars="0"/>
        <w:outlineLvl w:val="1"/>
        <w:rPr>
          <w:rFonts w:ascii="宋体" w:hAnsi="宋体" w:cs="黑体"/>
          <w:b/>
          <w:bCs/>
          <w:color w:val="000000"/>
          <w:sz w:val="28"/>
          <w:szCs w:val="28"/>
        </w:rPr>
      </w:pPr>
      <w:bookmarkStart w:id="23" w:name="_Toc9858"/>
      <w:bookmarkStart w:id="24" w:name="_Toc500869594"/>
      <w:r>
        <w:rPr>
          <w:rFonts w:ascii="宋体" w:hAnsi="宋体" w:cs="黑体"/>
          <w:b/>
          <w:bCs/>
          <w:color w:val="000000"/>
          <w:sz w:val="28"/>
          <w:szCs w:val="28"/>
        </w:rPr>
        <w:t>LED</w:t>
      </w:r>
      <w:r>
        <w:rPr>
          <w:rFonts w:hint="eastAsia" w:ascii="宋体" w:hAnsi="宋体" w:cs="黑体"/>
          <w:b/>
          <w:bCs/>
          <w:color w:val="000000"/>
          <w:sz w:val="28"/>
          <w:szCs w:val="28"/>
        </w:rPr>
        <w:t>指示灯和状态说明</w:t>
      </w:r>
      <w:bookmarkEnd w:id="23"/>
      <w:bookmarkEnd w:id="24"/>
    </w:p>
    <w:p>
      <w:pPr>
        <w:numPr>
          <w:ilvl w:val="0"/>
          <w:numId w:val="35"/>
        </w:numPr>
        <w:spacing w:line="270" w:lineRule="exact"/>
        <w:rPr>
          <w:rFonts w:hint="eastAsia" w:asciiTheme="majorEastAsia" w:hAnsiTheme="majorEastAsia" w:eastAsiaTheme="majorEastAsia" w:cstheme="majorEastAsia"/>
          <w:color w:val="000000"/>
          <w:sz w:val="24"/>
          <w:szCs w:val="24"/>
        </w:rPr>
      </w:pPr>
      <w:r>
        <w:rPr>
          <w:rFonts w:hint="eastAsia" w:ascii="宋体" w:cs="宋体"/>
          <w:color w:val="000000"/>
          <w:sz w:val="24"/>
          <w:szCs w:val="24"/>
        </w:rPr>
        <w:t>【</w:t>
      </w:r>
      <w:r>
        <w:rPr>
          <w:rFonts w:hint="eastAsia" w:asciiTheme="majorEastAsia" w:hAnsiTheme="majorEastAsia" w:eastAsiaTheme="majorEastAsia" w:cstheme="majorEastAsia"/>
          <w:color w:val="000000"/>
          <w:sz w:val="24"/>
          <w:szCs w:val="24"/>
        </w:rPr>
        <w:t>电源灯】</w:t>
      </w:r>
    </w:p>
    <w:p>
      <w:pPr>
        <w:spacing w:line="270" w:lineRule="exact"/>
        <w:ind w:left="420" w:firstLine="420"/>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电源输入状态指示灯。充电时红灯闪烁，充满后闪烁；开机时黄灯常亮。</w:t>
      </w:r>
    </w:p>
    <w:p>
      <w:pPr>
        <w:spacing w:line="353" w:lineRule="exact"/>
        <w:rPr>
          <w:rFonts w:hint="eastAsia" w:asciiTheme="majorEastAsia" w:hAnsiTheme="majorEastAsia" w:eastAsiaTheme="majorEastAsia" w:cstheme="majorEastAsia"/>
          <w:sz w:val="24"/>
          <w:szCs w:val="24"/>
        </w:rPr>
      </w:pPr>
    </w:p>
    <w:p>
      <w:pPr>
        <w:numPr>
          <w:ilvl w:val="0"/>
          <w:numId w:val="35"/>
        </w:numPr>
        <w:spacing w:line="270" w:lineRule="exact"/>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【网络状态灯】</w:t>
      </w:r>
    </w:p>
    <w:p>
      <w:pPr>
        <w:spacing w:line="270" w:lineRule="exact"/>
        <w:ind w:left="420" w:firstLine="420"/>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3G/4G/WIFI网络指示灯。3G/4G/WIFI 模块存在时红灯常亮，注册成功后</w:t>
      </w:r>
      <w:r>
        <w:rPr>
          <w:rFonts w:hint="eastAsia" w:asciiTheme="majorEastAsia" w:hAnsiTheme="majorEastAsia" w:eastAsiaTheme="majorEastAsia" w:cstheme="majorEastAsia"/>
          <w:color w:val="000000"/>
          <w:sz w:val="24"/>
          <w:szCs w:val="24"/>
          <w:lang w:eastAsia="zh-CN"/>
        </w:rPr>
        <w:t>绿</w:t>
      </w:r>
      <w:r>
        <w:rPr>
          <w:rFonts w:hint="eastAsia" w:asciiTheme="majorEastAsia" w:hAnsiTheme="majorEastAsia" w:eastAsiaTheme="majorEastAsia" w:cstheme="majorEastAsia"/>
          <w:color w:val="000000"/>
          <w:sz w:val="24"/>
          <w:szCs w:val="24"/>
        </w:rPr>
        <w:t>灯闪烁；</w:t>
      </w:r>
    </w:p>
    <w:p>
      <w:pPr>
        <w:spacing w:line="284" w:lineRule="exact"/>
        <w:rPr>
          <w:rFonts w:hint="eastAsia" w:asciiTheme="majorEastAsia" w:hAnsiTheme="majorEastAsia" w:eastAsiaTheme="majorEastAsia" w:cstheme="majorEastAsia"/>
          <w:sz w:val="24"/>
          <w:szCs w:val="24"/>
        </w:rPr>
      </w:pPr>
    </w:p>
    <w:p>
      <w:pPr>
        <w:numPr>
          <w:ilvl w:val="0"/>
          <w:numId w:val="35"/>
        </w:numPr>
        <w:spacing w:line="270" w:lineRule="exact"/>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【录像状态灯】</w:t>
      </w:r>
    </w:p>
    <w:p>
      <w:pPr>
        <w:spacing w:line="270" w:lineRule="exact"/>
        <w:ind w:left="420" w:firstLine="420"/>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TF 卡存在绿灯常亮，设备录像时绿灯闪烁。</w:t>
      </w:r>
    </w:p>
    <w:p>
      <w:pPr>
        <w:outlineLvl w:val="1"/>
      </w:pPr>
    </w:p>
    <w:p>
      <w:pPr>
        <w:pStyle w:val="3"/>
        <w:numPr>
          <w:ilvl w:val="0"/>
          <w:numId w:val="36"/>
        </w:numPr>
        <w:ind w:left="425" w:leftChars="0" w:hanging="425" w:firstLineChars="0"/>
        <w:outlineLvl w:val="1"/>
        <w:rPr>
          <w:rFonts w:ascii="宋体" w:hAnsi="宋体" w:cs="黑体"/>
          <w:b/>
          <w:bCs/>
          <w:color w:val="000000"/>
          <w:sz w:val="28"/>
          <w:szCs w:val="28"/>
        </w:rPr>
      </w:pPr>
      <w:bookmarkStart w:id="25" w:name="_Toc1937"/>
      <w:bookmarkStart w:id="26" w:name="_Toc500869595"/>
      <w:r>
        <w:rPr>
          <w:rFonts w:hint="eastAsia" w:ascii="宋体" w:hAnsi="宋体" w:cs="黑体"/>
          <w:b/>
          <w:bCs/>
          <w:color w:val="000000"/>
          <w:sz w:val="28"/>
          <w:szCs w:val="28"/>
        </w:rPr>
        <w:t>接口说明</w:t>
      </w:r>
      <w:bookmarkEnd w:id="25"/>
      <w:bookmarkEnd w:id="26"/>
    </w:p>
    <w:p>
      <w:pPr>
        <w:numPr>
          <w:ilvl w:val="0"/>
          <w:numId w:val="35"/>
        </w:numPr>
        <w:rPr>
          <w:rFonts w:hint="eastAsia" w:asciiTheme="majorEastAsia" w:hAnsiTheme="majorEastAsia" w:eastAsiaTheme="majorEastAsia" w:cstheme="majorEastAsia"/>
          <w:sz w:val="24"/>
          <w:szCs w:val="24"/>
        </w:rPr>
      </w:pPr>
      <w:r>
        <w:rPr>
          <w:sz w:val="24"/>
          <w:szCs w:val="24"/>
        </w:rPr>
        <w:t xml:space="preserve"> </w:t>
      </w:r>
      <w:r>
        <w:rPr>
          <w:rFonts w:hint="eastAsia" w:asciiTheme="majorEastAsia" w:hAnsiTheme="majorEastAsia" w:eastAsiaTheme="majorEastAsia" w:cstheme="majorEastAsia"/>
          <w:sz w:val="24"/>
          <w:szCs w:val="24"/>
        </w:rPr>
        <w:t>【TF 卡插槽】</w:t>
      </w:r>
    </w:p>
    <w:p>
      <w:pPr>
        <w:ind w:left="840" w:firstLine="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TF卡用于记录录像数据，配置文件和更新升级。</w:t>
      </w:r>
    </w:p>
    <w:p>
      <w:pPr>
        <w:rPr>
          <w:rFonts w:hint="eastAsia" w:asciiTheme="majorEastAsia" w:hAnsiTheme="majorEastAsia" w:eastAsiaTheme="majorEastAsia" w:cstheme="majorEastAsia"/>
          <w:sz w:val="24"/>
          <w:szCs w:val="24"/>
        </w:rPr>
      </w:pPr>
    </w:p>
    <w:p>
      <w:pPr>
        <w:numPr>
          <w:ilvl w:val="0"/>
          <w:numId w:val="35"/>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【SIM 卡插槽】</w:t>
      </w:r>
      <w:r>
        <w:rPr>
          <w:rFonts w:hint="eastAsia" w:asciiTheme="majorEastAsia" w:hAnsiTheme="majorEastAsia" w:eastAsiaTheme="majorEastAsia" w:cstheme="majorEastAsia"/>
          <w:sz w:val="24"/>
          <w:szCs w:val="24"/>
        </w:rPr>
        <w:tab/>
      </w:r>
    </w:p>
    <w:p>
      <w:pPr>
        <w:ind w:left="840" w:firstLine="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用于插入 3G/4G SIM 卡，设备可通过 3G / 4G 网络上报中心平台。</w:t>
      </w:r>
    </w:p>
    <w:p>
      <w:pPr>
        <w:rPr>
          <w:rFonts w:hint="eastAsia" w:asciiTheme="majorEastAsia" w:hAnsiTheme="majorEastAsia" w:eastAsiaTheme="majorEastAsia" w:cstheme="majorEastAsia"/>
          <w:sz w:val="24"/>
          <w:szCs w:val="24"/>
        </w:rPr>
      </w:pPr>
    </w:p>
    <w:p>
      <w:pPr>
        <w:numPr>
          <w:ilvl w:val="0"/>
          <w:numId w:val="35"/>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【电池插槽】</w:t>
      </w:r>
    </w:p>
    <w:p>
      <w:pPr>
        <w:ind w:left="840" w:firstLine="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用于安装电池，给设备供电。</w:t>
      </w:r>
    </w:p>
    <w:p>
      <w:pPr>
        <w:rPr>
          <w:rFonts w:hint="eastAsia" w:asciiTheme="majorEastAsia" w:hAnsiTheme="majorEastAsia" w:eastAsiaTheme="majorEastAsia" w:cstheme="majorEastAsia"/>
          <w:sz w:val="24"/>
          <w:szCs w:val="24"/>
        </w:rPr>
      </w:pPr>
    </w:p>
    <w:p>
      <w:pPr>
        <w:numPr>
          <w:ilvl w:val="0"/>
          <w:numId w:val="35"/>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【电源\USB 口】</w:t>
      </w:r>
    </w:p>
    <w:p>
      <w:pPr>
        <w:ind w:left="840" w:firstLine="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用于对设备电池进行充电；和数据的导入导出；</w:t>
      </w:r>
    </w:p>
    <w:p>
      <w:pPr>
        <w:rPr>
          <w:rFonts w:hint="eastAsia" w:asciiTheme="majorEastAsia" w:hAnsiTheme="majorEastAsia" w:eastAsiaTheme="majorEastAsia" w:cstheme="majorEastAsia"/>
          <w:sz w:val="24"/>
          <w:szCs w:val="24"/>
        </w:rPr>
      </w:pPr>
    </w:p>
    <w:p>
      <w:pPr>
        <w:numPr>
          <w:ilvl w:val="0"/>
          <w:numId w:val="35"/>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【音视频接入口】</w:t>
      </w:r>
    </w:p>
    <w:p>
      <w:pPr>
        <w:ind w:left="840" w:firstLine="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连接线控，通过线控接入外置摄像头和耳机。</w:t>
      </w:r>
    </w:p>
    <w:p>
      <w:pPr>
        <w:rPr>
          <w:rFonts w:ascii="黑体" w:hAnsi="Arial" w:eastAsia="黑体" w:cs="黑体"/>
          <w:color w:val="000000"/>
          <w:sz w:val="24"/>
        </w:rPr>
      </w:pPr>
    </w:p>
    <w:p>
      <w:pPr>
        <w:pStyle w:val="3"/>
        <w:numPr>
          <w:ilvl w:val="0"/>
          <w:numId w:val="37"/>
        </w:numPr>
        <w:ind w:left="425" w:leftChars="0" w:hanging="425" w:firstLineChars="0"/>
        <w:rPr>
          <w:rFonts w:ascii="宋体" w:hAnsi="宋体" w:cs="黑体"/>
          <w:b/>
          <w:bCs/>
          <w:color w:val="000000"/>
          <w:sz w:val="28"/>
          <w:szCs w:val="28"/>
        </w:rPr>
      </w:pPr>
      <w:bookmarkStart w:id="27" w:name="_Toc20321"/>
      <w:bookmarkStart w:id="28" w:name="_Toc500869596"/>
      <w:r>
        <w:rPr>
          <w:rFonts w:hint="eastAsia" w:ascii="宋体" w:hAnsi="宋体" w:cs="黑体"/>
          <w:b/>
          <w:bCs/>
          <w:color w:val="000000"/>
          <w:sz w:val="28"/>
          <w:szCs w:val="28"/>
        </w:rPr>
        <w:t>充电</w:t>
      </w:r>
      <w:bookmarkEnd w:id="27"/>
      <w:bookmarkEnd w:id="28"/>
    </w:p>
    <w:p>
      <w:pPr>
        <w:rPr>
          <w:b/>
          <w:color w:val="FF0000"/>
          <w:sz w:val="28"/>
          <w:szCs w:val="28"/>
        </w:rPr>
      </w:pPr>
      <w:r>
        <w:rPr>
          <w:rFonts w:hint="eastAsia"/>
          <w:b/>
          <w:color w:val="FF0000"/>
          <w:sz w:val="28"/>
          <w:szCs w:val="28"/>
        </w:rPr>
        <w:t>注意：请使用标配充电器，输入100-240V，50/60Hz, 1.5A；输出12V—3A。</w:t>
      </w:r>
    </w:p>
    <w:p>
      <w:pPr>
        <w:rPr>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座充一体化</w:t>
      </w:r>
    </w:p>
    <w:p>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将备用电池及主机放入座充中，连接充电器即可进行备用电池和主机的同时充电，充电过程中主机PWR红灯和座充指示灯为闪烁；充电完成后PWR灯状态变为常亮。</w:t>
      </w:r>
    </w:p>
    <w:p>
      <w:pPr>
        <w:rPr>
          <w:sz w:val="24"/>
        </w:rPr>
      </w:pPr>
    </w:p>
    <w:p>
      <w:pPr>
        <w:pStyle w:val="3"/>
        <w:numPr>
          <w:ilvl w:val="0"/>
          <w:numId w:val="38"/>
        </w:numPr>
        <w:ind w:left="425" w:leftChars="0" w:hanging="425" w:firstLineChars="0"/>
        <w:rPr>
          <w:rFonts w:ascii="宋体" w:hAnsi="宋体" w:cs="黑体"/>
          <w:b/>
          <w:bCs/>
          <w:color w:val="000000"/>
          <w:sz w:val="28"/>
          <w:szCs w:val="28"/>
        </w:rPr>
      </w:pPr>
      <w:bookmarkStart w:id="29" w:name="_Toc32745"/>
      <w:bookmarkStart w:id="30" w:name="_Toc500869597"/>
      <w:r>
        <w:rPr>
          <w:rFonts w:hint="eastAsia" w:ascii="宋体" w:hAnsi="宋体" w:cs="黑体"/>
          <w:b/>
          <w:bCs/>
          <w:color w:val="000000"/>
          <w:sz w:val="28"/>
          <w:szCs w:val="28"/>
        </w:rPr>
        <w:t>耳挂架、摄像头、座充、蓝牙耳机</w:t>
      </w:r>
      <w:bookmarkEnd w:id="29"/>
      <w:bookmarkEnd w:id="30"/>
    </w:p>
    <w:p>
      <w:pPr>
        <w:rPr>
          <w:rFonts w:ascii="华文新魏" w:eastAsia="华文新魏"/>
          <w:sz w:val="24"/>
        </w:rPr>
      </w:pPr>
      <w:r>
        <w:drawing>
          <wp:inline distT="0" distB="0" distL="114300" distR="114300">
            <wp:extent cx="5271770" cy="5212080"/>
            <wp:effectExtent l="0" t="0" r="508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71770" cy="5212080"/>
                    </a:xfrm>
                    <a:prstGeom prst="rect">
                      <a:avLst/>
                    </a:prstGeom>
                    <a:noFill/>
                    <a:ln w="9525">
                      <a:noFill/>
                    </a:ln>
                  </pic:spPr>
                </pic:pic>
              </a:graphicData>
            </a:graphic>
          </wp:inline>
        </w:drawing>
      </w:r>
    </w:p>
    <w:p>
      <w:pPr>
        <w:rPr>
          <w:rFonts w:ascii="华文新魏" w:eastAsia="华文新魏"/>
          <w:sz w:val="24"/>
        </w:rPr>
      </w:pPr>
    </w:p>
    <w:p>
      <w:pPr>
        <w:pStyle w:val="3"/>
        <w:numPr>
          <w:ilvl w:val="0"/>
          <w:numId w:val="39"/>
        </w:numPr>
        <w:ind w:left="425" w:leftChars="0" w:hanging="425" w:firstLineChars="0"/>
        <w:outlineLvl w:val="1"/>
        <w:rPr>
          <w:rFonts w:ascii="宋体" w:hAnsi="宋体" w:cs="黑体"/>
          <w:b/>
          <w:bCs/>
          <w:color w:val="000000"/>
          <w:sz w:val="28"/>
          <w:szCs w:val="28"/>
        </w:rPr>
      </w:pPr>
      <w:bookmarkStart w:id="31" w:name="_Toc500869598"/>
      <w:bookmarkStart w:id="32" w:name="_Toc15257"/>
      <w:r>
        <w:rPr>
          <w:rFonts w:hint="eastAsia" w:ascii="宋体" w:hAnsi="宋体" w:cs="黑体"/>
          <w:b/>
          <w:bCs/>
          <w:color w:val="000000"/>
          <w:sz w:val="28"/>
          <w:szCs w:val="28"/>
        </w:rPr>
        <w:t>产品规格表</w:t>
      </w:r>
      <w:bookmarkEnd w:id="31"/>
      <w:bookmarkEnd w:id="32"/>
    </w:p>
    <w:p>
      <w:pPr>
        <w:spacing w:line="388" w:lineRule="exact"/>
        <w:jc w:val="center"/>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表3 M70H 产品规格</w:t>
      </w:r>
    </w:p>
    <w:tbl>
      <w:tblPr>
        <w:tblStyle w:val="40"/>
        <w:tblW w:w="8739" w:type="dxa"/>
        <w:tblInd w:w="97" w:type="dxa"/>
        <w:tblLayout w:type="fixed"/>
        <w:tblCellMar>
          <w:top w:w="0" w:type="dxa"/>
          <w:left w:w="108" w:type="dxa"/>
          <w:bottom w:w="0" w:type="dxa"/>
          <w:right w:w="108" w:type="dxa"/>
        </w:tblCellMar>
      </w:tblPr>
      <w:tblGrid>
        <w:gridCol w:w="1171"/>
        <w:gridCol w:w="1416"/>
        <w:gridCol w:w="6152"/>
      </w:tblGrid>
      <w:tr>
        <w:tblPrEx>
          <w:tblLayout w:type="fixed"/>
          <w:tblCellMar>
            <w:top w:w="0" w:type="dxa"/>
            <w:left w:w="108" w:type="dxa"/>
            <w:bottom w:w="0" w:type="dxa"/>
            <w:right w:w="108" w:type="dxa"/>
          </w:tblCellMar>
        </w:tblPrEx>
        <w:trPr>
          <w:trHeight w:val="247" w:hRule="atLeast"/>
        </w:trPr>
        <w:tc>
          <w:tcPr>
            <w:tcW w:w="2587" w:type="dxa"/>
            <w:gridSpan w:val="2"/>
            <w:tcBorders>
              <w:top w:val="single" w:color="auto" w:sz="4" w:space="0"/>
              <w:left w:val="single" w:color="000000" w:sz="4" w:space="0"/>
              <w:bottom w:val="single" w:color="auto"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便携工业设计</w:t>
            </w:r>
          </w:p>
        </w:tc>
        <w:tc>
          <w:tcPr>
            <w:tcW w:w="6152" w:type="dxa"/>
            <w:tcBorders>
              <w:top w:val="single" w:color="auto" w:sz="4" w:space="0"/>
              <w:left w:val="nil"/>
              <w:bottom w:val="single" w:color="auto"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便携紧凑式主机，可以根据不同场合，配置不同摄像头，可选便携式充电底座</w:t>
            </w:r>
          </w:p>
        </w:tc>
      </w:tr>
      <w:tr>
        <w:tblPrEx>
          <w:tblLayout w:type="fixed"/>
          <w:tblCellMar>
            <w:top w:w="0" w:type="dxa"/>
            <w:left w:w="108" w:type="dxa"/>
            <w:bottom w:w="0" w:type="dxa"/>
            <w:right w:w="108" w:type="dxa"/>
          </w:tblCellMar>
        </w:tblPrEx>
        <w:trPr>
          <w:trHeight w:val="529" w:hRule="atLeast"/>
        </w:trPr>
        <w:tc>
          <w:tcPr>
            <w:tcW w:w="258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图形操作界面</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通过按键完成各种参数的设置</w:t>
            </w:r>
          </w:p>
        </w:tc>
      </w:tr>
      <w:tr>
        <w:tblPrEx>
          <w:tblLayout w:type="fixed"/>
          <w:tblCellMar>
            <w:top w:w="0" w:type="dxa"/>
            <w:left w:w="108" w:type="dxa"/>
            <w:bottom w:w="0" w:type="dxa"/>
            <w:right w:w="108" w:type="dxa"/>
          </w:tblCellMar>
        </w:tblPrEx>
        <w:trPr>
          <w:trHeight w:val="581" w:hRule="atLeast"/>
        </w:trPr>
        <w:tc>
          <w:tcPr>
            <w:tcW w:w="258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系统语音</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中文、英文、其它（可定制）</w:t>
            </w:r>
          </w:p>
        </w:tc>
      </w:tr>
      <w:tr>
        <w:tblPrEx>
          <w:tblLayout w:type="fixed"/>
          <w:tblCellMar>
            <w:top w:w="0" w:type="dxa"/>
            <w:left w:w="108" w:type="dxa"/>
            <w:bottom w:w="0" w:type="dxa"/>
            <w:right w:w="108" w:type="dxa"/>
          </w:tblCellMar>
        </w:tblPrEx>
        <w:trPr>
          <w:trHeight w:val="480" w:hRule="atLeast"/>
        </w:trPr>
        <w:tc>
          <w:tcPr>
            <w:tcW w:w="258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安全管理</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用户密码管理</w:t>
            </w:r>
          </w:p>
        </w:tc>
      </w:tr>
      <w:tr>
        <w:tblPrEx>
          <w:tblLayout w:type="fixed"/>
          <w:tblCellMar>
            <w:top w:w="0" w:type="dxa"/>
            <w:left w:w="108" w:type="dxa"/>
            <w:bottom w:w="0" w:type="dxa"/>
            <w:right w:w="108" w:type="dxa"/>
          </w:tblCellMar>
        </w:tblPrEx>
        <w:trPr>
          <w:trHeight w:val="447" w:hRule="atLeast"/>
        </w:trPr>
        <w:tc>
          <w:tcPr>
            <w:tcW w:w="1171" w:type="dxa"/>
            <w:vMerge w:val="restart"/>
            <w:tcBorders>
              <w:top w:val="nil"/>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视频及预览</w:t>
            </w: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视频输入</w:t>
            </w:r>
          </w:p>
        </w:tc>
        <w:tc>
          <w:tcPr>
            <w:tcW w:w="6152" w:type="dxa"/>
            <w:tcBorders>
              <w:top w:val="nil"/>
              <w:left w:val="nil"/>
              <w:bottom w:val="single" w:color="000000" w:sz="4" w:space="0"/>
              <w:right w:val="single" w:color="000000" w:sz="4" w:space="0"/>
            </w:tcBorders>
            <w:shd w:val="clear" w:color="auto" w:fill="FFFFFF"/>
            <w:vAlign w:val="center"/>
          </w:tcPr>
          <w:p>
            <w:pPr>
              <w:widowControl/>
              <w:ind w:left="156" w:leftChars="71"/>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外置摄像头</w:t>
            </w:r>
          </w:p>
        </w:tc>
      </w:tr>
      <w:tr>
        <w:tblPrEx>
          <w:tblLayout w:type="fixed"/>
          <w:tblCellMar>
            <w:top w:w="0" w:type="dxa"/>
            <w:left w:w="108" w:type="dxa"/>
            <w:bottom w:w="0" w:type="dxa"/>
            <w:right w:w="108" w:type="dxa"/>
          </w:tblCellMar>
        </w:tblPrEx>
        <w:trPr>
          <w:trHeight w:val="484"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OSD</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字符叠加功能，时间日期、设备ID、GPS等信息叠加</w:t>
            </w:r>
          </w:p>
        </w:tc>
      </w:tr>
      <w:tr>
        <w:tblPrEx>
          <w:tblLayout w:type="fixed"/>
          <w:tblCellMar>
            <w:top w:w="0" w:type="dxa"/>
            <w:left w:w="108" w:type="dxa"/>
            <w:bottom w:w="0" w:type="dxa"/>
            <w:right w:w="108" w:type="dxa"/>
          </w:tblCellMar>
        </w:tblPrEx>
        <w:trPr>
          <w:trHeight w:val="786"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视频压缩格式</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H.265压缩编码. 采用Hisilicon高性能处理器.</w:t>
            </w:r>
          </w:p>
        </w:tc>
      </w:tr>
      <w:tr>
        <w:tblPrEx>
          <w:tblLayout w:type="fixed"/>
          <w:tblCellMar>
            <w:top w:w="0" w:type="dxa"/>
            <w:left w:w="108" w:type="dxa"/>
            <w:bottom w:w="0" w:type="dxa"/>
            <w:right w:w="108" w:type="dxa"/>
          </w:tblCellMar>
        </w:tblPrEx>
        <w:trPr>
          <w:trHeight w:val="497"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双码流</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支持</w:t>
            </w:r>
          </w:p>
        </w:tc>
      </w:tr>
      <w:tr>
        <w:tblPrEx>
          <w:tblLayout w:type="fixed"/>
          <w:tblCellMar>
            <w:top w:w="0" w:type="dxa"/>
            <w:left w:w="108" w:type="dxa"/>
            <w:bottom w:w="0" w:type="dxa"/>
            <w:right w:w="108" w:type="dxa"/>
          </w:tblCellMar>
        </w:tblPrEx>
        <w:trPr>
          <w:trHeight w:val="480"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分辨率</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默认1080P  720P   D1可选</w:t>
            </w:r>
          </w:p>
        </w:tc>
      </w:tr>
      <w:tr>
        <w:tblPrEx>
          <w:tblLayout w:type="fixed"/>
          <w:tblCellMar>
            <w:top w:w="0" w:type="dxa"/>
            <w:left w:w="108" w:type="dxa"/>
            <w:bottom w:w="0" w:type="dxa"/>
            <w:right w:w="108" w:type="dxa"/>
          </w:tblCellMar>
        </w:tblPrEx>
        <w:trPr>
          <w:trHeight w:val="425"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vMerge w:val="restart"/>
            <w:tcBorders>
              <w:top w:val="nil"/>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码率</w:t>
            </w:r>
          </w:p>
        </w:tc>
        <w:tc>
          <w:tcPr>
            <w:tcW w:w="6152" w:type="dxa"/>
            <w:tcBorders>
              <w:top w:val="nil"/>
              <w:left w:val="nil"/>
              <w:bottom w:val="nil"/>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D1: 512 kbps，768 kbps，1024 kbps，1536 kbps，2048 kbps 5级码率可选</w:t>
            </w:r>
          </w:p>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720P：1024kbps，2048kbps，3072 kbps，4069 kbps，5120 kbps 5级码率可选</w:t>
            </w:r>
          </w:p>
        </w:tc>
      </w:tr>
      <w:tr>
        <w:tblPrEx>
          <w:tblLayout w:type="fixed"/>
          <w:tblCellMar>
            <w:top w:w="0" w:type="dxa"/>
            <w:left w:w="108" w:type="dxa"/>
            <w:bottom w:w="0" w:type="dxa"/>
            <w:right w:w="108" w:type="dxa"/>
          </w:tblCellMar>
        </w:tblPrEx>
        <w:trPr>
          <w:trHeight w:val="316"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1080P：2048 kbps，3072 kbps，4096 kbps，5120 kbps，6144 kbps 5级码率可选</w:t>
            </w:r>
          </w:p>
        </w:tc>
      </w:tr>
      <w:tr>
        <w:tblPrEx>
          <w:tblLayout w:type="fixed"/>
          <w:tblCellMar>
            <w:top w:w="0" w:type="dxa"/>
            <w:left w:w="108" w:type="dxa"/>
            <w:bottom w:w="0" w:type="dxa"/>
            <w:right w:w="108" w:type="dxa"/>
          </w:tblCellMar>
        </w:tblPrEx>
        <w:trPr>
          <w:trHeight w:val="480"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预览功能</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客户端实时视频预览</w:t>
            </w:r>
          </w:p>
        </w:tc>
      </w:tr>
      <w:tr>
        <w:tblPrEx>
          <w:tblLayout w:type="fixed"/>
          <w:tblCellMar>
            <w:top w:w="0" w:type="dxa"/>
            <w:left w:w="108" w:type="dxa"/>
            <w:bottom w:w="0" w:type="dxa"/>
            <w:right w:w="108" w:type="dxa"/>
          </w:tblCellMar>
        </w:tblPrEx>
        <w:trPr>
          <w:trHeight w:val="427" w:hRule="atLeast"/>
        </w:trPr>
        <w:tc>
          <w:tcPr>
            <w:tcW w:w="1171" w:type="dxa"/>
            <w:vMerge w:val="restart"/>
            <w:tcBorders>
              <w:top w:val="nil"/>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音频</w:t>
            </w: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音频输入</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MIC输入,蓝牙耳机输入</w:t>
            </w:r>
          </w:p>
        </w:tc>
      </w:tr>
      <w:tr>
        <w:tblPrEx>
          <w:tblLayout w:type="fixed"/>
          <w:tblCellMar>
            <w:top w:w="0" w:type="dxa"/>
            <w:left w:w="108" w:type="dxa"/>
            <w:bottom w:w="0" w:type="dxa"/>
            <w:right w:w="108" w:type="dxa"/>
          </w:tblCellMar>
        </w:tblPrEx>
        <w:trPr>
          <w:trHeight w:val="416"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音频输出</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耳机输出</w:t>
            </w:r>
          </w:p>
        </w:tc>
      </w:tr>
      <w:tr>
        <w:tblPrEx>
          <w:tblLayout w:type="fixed"/>
          <w:tblCellMar>
            <w:top w:w="0" w:type="dxa"/>
            <w:left w:w="108" w:type="dxa"/>
            <w:bottom w:w="0" w:type="dxa"/>
            <w:right w:w="108" w:type="dxa"/>
          </w:tblCellMar>
        </w:tblPrEx>
        <w:trPr>
          <w:trHeight w:val="407"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压缩格式</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G.726</w:t>
            </w:r>
          </w:p>
        </w:tc>
      </w:tr>
      <w:tr>
        <w:tblPrEx>
          <w:tblLayout w:type="fixed"/>
          <w:tblCellMar>
            <w:top w:w="0" w:type="dxa"/>
            <w:left w:w="108" w:type="dxa"/>
            <w:bottom w:w="0" w:type="dxa"/>
            <w:right w:w="108" w:type="dxa"/>
          </w:tblCellMar>
        </w:tblPrEx>
        <w:trPr>
          <w:trHeight w:val="397" w:hRule="atLeast"/>
        </w:trPr>
        <w:tc>
          <w:tcPr>
            <w:tcW w:w="1171" w:type="dxa"/>
            <w:vMerge w:val="restart"/>
            <w:tcBorders>
              <w:top w:val="nil"/>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录像</w:t>
            </w: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存储介质</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Micro-TF卡，支持16GB ~ 256GB</w:t>
            </w:r>
          </w:p>
        </w:tc>
      </w:tr>
      <w:tr>
        <w:tblPrEx>
          <w:tblLayout w:type="fixed"/>
          <w:tblCellMar>
            <w:top w:w="0" w:type="dxa"/>
            <w:left w:w="108" w:type="dxa"/>
            <w:bottom w:w="0" w:type="dxa"/>
            <w:right w:w="108" w:type="dxa"/>
          </w:tblCellMar>
        </w:tblPrEx>
        <w:trPr>
          <w:trHeight w:val="480"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文件格式/系统</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FAT32</w:t>
            </w:r>
          </w:p>
        </w:tc>
      </w:tr>
      <w:tr>
        <w:tblPrEx>
          <w:tblLayout w:type="fixed"/>
          <w:tblCellMar>
            <w:top w:w="0" w:type="dxa"/>
            <w:left w:w="108" w:type="dxa"/>
            <w:bottom w:w="0" w:type="dxa"/>
            <w:right w:w="108" w:type="dxa"/>
          </w:tblCellMar>
        </w:tblPrEx>
        <w:trPr>
          <w:trHeight w:val="458"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录像策略</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默认开机录像，支持手动录像</w:t>
            </w:r>
          </w:p>
        </w:tc>
      </w:tr>
      <w:tr>
        <w:tblPrEx>
          <w:tblLayout w:type="fixed"/>
          <w:tblCellMar>
            <w:top w:w="0" w:type="dxa"/>
            <w:left w:w="108" w:type="dxa"/>
            <w:bottom w:w="0" w:type="dxa"/>
            <w:right w:w="108" w:type="dxa"/>
          </w:tblCellMar>
        </w:tblPrEx>
        <w:trPr>
          <w:trHeight w:val="442"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录像检索</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可根据日期时间、类型等条件搜索</w:t>
            </w:r>
          </w:p>
        </w:tc>
      </w:tr>
      <w:tr>
        <w:tblPrEx>
          <w:tblLayout w:type="fixed"/>
          <w:tblCellMar>
            <w:top w:w="0" w:type="dxa"/>
            <w:left w:w="108" w:type="dxa"/>
            <w:bottom w:w="0" w:type="dxa"/>
            <w:right w:w="108" w:type="dxa"/>
          </w:tblCellMar>
        </w:tblPrEx>
        <w:trPr>
          <w:trHeight w:val="463"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回放</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支持播放、暂停、2、4、8、16倍速度快进或快退，支持文件选时播放</w:t>
            </w:r>
          </w:p>
        </w:tc>
      </w:tr>
      <w:tr>
        <w:tblPrEx>
          <w:tblLayout w:type="fixed"/>
          <w:tblCellMar>
            <w:top w:w="0" w:type="dxa"/>
            <w:left w:w="108" w:type="dxa"/>
            <w:bottom w:w="0" w:type="dxa"/>
            <w:right w:w="108" w:type="dxa"/>
          </w:tblCellMar>
        </w:tblPrEx>
        <w:trPr>
          <w:trHeight w:val="285" w:hRule="atLeast"/>
        </w:trPr>
        <w:tc>
          <w:tcPr>
            <w:tcW w:w="1171" w:type="dxa"/>
            <w:vMerge w:val="restart"/>
            <w:tcBorders>
              <w:top w:val="nil"/>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屏幕参数</w:t>
            </w: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尺寸</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2.4 英寸</w:t>
            </w:r>
          </w:p>
        </w:tc>
      </w:tr>
      <w:tr>
        <w:tblPrEx>
          <w:tblLayout w:type="fixed"/>
          <w:tblCellMar>
            <w:top w:w="0" w:type="dxa"/>
            <w:left w:w="108" w:type="dxa"/>
            <w:bottom w:w="0" w:type="dxa"/>
            <w:right w:w="108" w:type="dxa"/>
          </w:tblCellMar>
        </w:tblPrEx>
        <w:trPr>
          <w:trHeight w:val="285"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类型</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TFT</w:t>
            </w:r>
          </w:p>
        </w:tc>
      </w:tr>
      <w:tr>
        <w:tblPrEx>
          <w:tblLayout w:type="fixed"/>
          <w:tblCellMar>
            <w:top w:w="0" w:type="dxa"/>
            <w:left w:w="108" w:type="dxa"/>
            <w:bottom w:w="0" w:type="dxa"/>
            <w:right w:w="108" w:type="dxa"/>
          </w:tblCellMar>
        </w:tblPrEx>
        <w:trPr>
          <w:trHeight w:val="285"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分辨率</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480*234</w:t>
            </w:r>
          </w:p>
        </w:tc>
      </w:tr>
      <w:tr>
        <w:tblPrEx>
          <w:tblLayout w:type="fixed"/>
          <w:tblCellMar>
            <w:top w:w="0" w:type="dxa"/>
            <w:left w:w="108" w:type="dxa"/>
            <w:bottom w:w="0" w:type="dxa"/>
            <w:right w:w="108" w:type="dxa"/>
          </w:tblCellMar>
        </w:tblPrEx>
        <w:trPr>
          <w:trHeight w:val="537" w:hRule="atLeast"/>
        </w:trPr>
        <w:tc>
          <w:tcPr>
            <w:tcW w:w="2587"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无线传输</w:t>
            </w:r>
          </w:p>
        </w:tc>
        <w:tc>
          <w:tcPr>
            <w:tcW w:w="6152" w:type="dxa"/>
            <w:tcBorders>
              <w:top w:val="nil"/>
              <w:left w:val="nil"/>
              <w:bottom w:val="nil"/>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内置3G/4G无线传输模块, WCDMA/FDD-LTE   EVDO/FDD-CTLTE    FDD-TDD</w:t>
            </w:r>
          </w:p>
        </w:tc>
      </w:tr>
      <w:tr>
        <w:tblPrEx>
          <w:tblLayout w:type="fixed"/>
          <w:tblCellMar>
            <w:top w:w="0" w:type="dxa"/>
            <w:left w:w="108" w:type="dxa"/>
            <w:bottom w:w="0" w:type="dxa"/>
            <w:right w:w="108" w:type="dxa"/>
          </w:tblCellMar>
        </w:tblPrEx>
        <w:trPr>
          <w:trHeight w:val="480" w:hRule="atLeast"/>
        </w:trPr>
        <w:tc>
          <w:tcPr>
            <w:tcW w:w="2587"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6152" w:type="dxa"/>
            <w:tcBorders>
              <w:top w:val="nil"/>
              <w:left w:val="nil"/>
              <w:bottom w:val="nil"/>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兼容GPRS, EDGE；</w:t>
            </w:r>
          </w:p>
        </w:tc>
      </w:tr>
      <w:tr>
        <w:tblPrEx>
          <w:tblLayout w:type="fixed"/>
          <w:tblCellMar>
            <w:top w:w="0" w:type="dxa"/>
            <w:left w:w="108" w:type="dxa"/>
            <w:bottom w:w="0" w:type="dxa"/>
            <w:right w:w="108" w:type="dxa"/>
          </w:tblCellMar>
        </w:tblPrEx>
        <w:trPr>
          <w:trHeight w:val="457" w:hRule="atLeast"/>
        </w:trPr>
        <w:tc>
          <w:tcPr>
            <w:tcW w:w="2587"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6152" w:type="dxa"/>
            <w:tcBorders>
              <w:top w:val="nil"/>
              <w:left w:val="nil"/>
              <w:bottom w:val="nil"/>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p>
        </w:tc>
      </w:tr>
      <w:tr>
        <w:tblPrEx>
          <w:tblLayout w:type="fixed"/>
          <w:tblCellMar>
            <w:top w:w="0" w:type="dxa"/>
            <w:left w:w="108" w:type="dxa"/>
            <w:bottom w:w="0" w:type="dxa"/>
            <w:right w:w="108" w:type="dxa"/>
          </w:tblCellMar>
        </w:tblPrEx>
        <w:trPr>
          <w:trHeight w:val="285" w:hRule="atLeast"/>
        </w:trPr>
        <w:tc>
          <w:tcPr>
            <w:tcW w:w="2587"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内置WIFI；</w:t>
            </w:r>
          </w:p>
        </w:tc>
      </w:tr>
      <w:tr>
        <w:tblPrEx>
          <w:tblLayout w:type="fixed"/>
          <w:tblCellMar>
            <w:top w:w="0" w:type="dxa"/>
            <w:left w:w="108" w:type="dxa"/>
            <w:bottom w:w="0" w:type="dxa"/>
            <w:right w:w="108" w:type="dxa"/>
          </w:tblCellMar>
        </w:tblPrEx>
        <w:trPr>
          <w:trHeight w:val="484" w:hRule="atLeast"/>
        </w:trPr>
        <w:tc>
          <w:tcPr>
            <w:tcW w:w="258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定位</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内置GPS或北斗（可选）</w:t>
            </w:r>
          </w:p>
        </w:tc>
      </w:tr>
      <w:tr>
        <w:tblPrEx>
          <w:tblLayout w:type="fixed"/>
          <w:tblCellMar>
            <w:top w:w="0" w:type="dxa"/>
            <w:left w:w="108" w:type="dxa"/>
            <w:bottom w:w="0" w:type="dxa"/>
            <w:right w:w="108" w:type="dxa"/>
          </w:tblCellMar>
        </w:tblPrEx>
        <w:trPr>
          <w:trHeight w:val="480" w:hRule="atLeast"/>
        </w:trPr>
        <w:tc>
          <w:tcPr>
            <w:tcW w:w="258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系统升级</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支持Micro-SD卡升级</w:t>
            </w:r>
          </w:p>
        </w:tc>
      </w:tr>
      <w:tr>
        <w:tblPrEx>
          <w:tblLayout w:type="fixed"/>
          <w:tblCellMar>
            <w:top w:w="0" w:type="dxa"/>
            <w:left w:w="108" w:type="dxa"/>
            <w:bottom w:w="0" w:type="dxa"/>
            <w:right w:w="108" w:type="dxa"/>
          </w:tblCellMar>
        </w:tblPrEx>
        <w:trPr>
          <w:trHeight w:val="515" w:hRule="atLeast"/>
        </w:trPr>
        <w:tc>
          <w:tcPr>
            <w:tcW w:w="258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外部接口</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设备插入设备，通过网口在局域网内访问设备的数据</w:t>
            </w:r>
          </w:p>
        </w:tc>
      </w:tr>
      <w:tr>
        <w:tblPrEx>
          <w:tblLayout w:type="fixed"/>
          <w:tblCellMar>
            <w:top w:w="0" w:type="dxa"/>
            <w:left w:w="108" w:type="dxa"/>
            <w:bottom w:w="0" w:type="dxa"/>
            <w:right w:w="108" w:type="dxa"/>
          </w:tblCellMar>
        </w:tblPrEx>
        <w:trPr>
          <w:trHeight w:val="467" w:hRule="atLeast"/>
        </w:trPr>
        <w:tc>
          <w:tcPr>
            <w:tcW w:w="1171" w:type="dxa"/>
            <w:vMerge w:val="restart"/>
            <w:tcBorders>
              <w:top w:val="nil"/>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电源及功耗</w:t>
            </w: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电源管理</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手动开关机、支持手动关屏、超时自动关屏</w:t>
            </w:r>
          </w:p>
        </w:tc>
      </w:tr>
      <w:tr>
        <w:tblPrEx>
          <w:tblLayout w:type="fixed"/>
          <w:tblCellMar>
            <w:top w:w="0" w:type="dxa"/>
            <w:left w:w="108" w:type="dxa"/>
            <w:bottom w:w="0" w:type="dxa"/>
            <w:right w:w="108" w:type="dxa"/>
          </w:tblCellMar>
        </w:tblPrEx>
        <w:trPr>
          <w:trHeight w:val="480"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电池容量</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2600mAh , 7.4V</w:t>
            </w:r>
          </w:p>
        </w:tc>
      </w:tr>
      <w:tr>
        <w:tblPrEx>
          <w:tblLayout w:type="fixed"/>
          <w:tblCellMar>
            <w:top w:w="0" w:type="dxa"/>
            <w:left w:w="108" w:type="dxa"/>
            <w:bottom w:w="0" w:type="dxa"/>
            <w:right w:w="108" w:type="dxa"/>
          </w:tblCellMar>
        </w:tblPrEx>
        <w:trPr>
          <w:trHeight w:val="285"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充电时长</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&lt; 3小时</w:t>
            </w:r>
          </w:p>
        </w:tc>
      </w:tr>
      <w:tr>
        <w:tblPrEx>
          <w:tblLayout w:type="fixed"/>
          <w:tblCellMar>
            <w:top w:w="0" w:type="dxa"/>
            <w:left w:w="108" w:type="dxa"/>
            <w:bottom w:w="0" w:type="dxa"/>
            <w:right w:w="108" w:type="dxa"/>
          </w:tblCellMar>
        </w:tblPrEx>
        <w:trPr>
          <w:trHeight w:val="285"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工作时长</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&gt;= 5小时</w:t>
            </w:r>
          </w:p>
        </w:tc>
      </w:tr>
      <w:tr>
        <w:tblPrEx>
          <w:tblLayout w:type="fixed"/>
          <w:tblCellMar>
            <w:top w:w="0" w:type="dxa"/>
            <w:left w:w="108" w:type="dxa"/>
            <w:bottom w:w="0" w:type="dxa"/>
            <w:right w:w="108" w:type="dxa"/>
          </w:tblCellMar>
        </w:tblPrEx>
        <w:trPr>
          <w:trHeight w:val="480" w:hRule="atLeast"/>
        </w:trPr>
        <w:tc>
          <w:tcPr>
            <w:tcW w:w="1171" w:type="dxa"/>
            <w:vMerge w:val="restart"/>
            <w:tcBorders>
              <w:top w:val="nil"/>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工作环境</w:t>
            </w: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温度</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-20℃ ~ +50℃</w:t>
            </w:r>
          </w:p>
        </w:tc>
      </w:tr>
      <w:tr>
        <w:tblPrEx>
          <w:tblLayout w:type="fixed"/>
          <w:tblCellMar>
            <w:top w:w="0" w:type="dxa"/>
            <w:left w:w="108" w:type="dxa"/>
            <w:bottom w:w="0" w:type="dxa"/>
            <w:right w:w="108" w:type="dxa"/>
          </w:tblCellMar>
        </w:tblPrEx>
        <w:trPr>
          <w:trHeight w:val="285" w:hRule="atLeast"/>
        </w:trPr>
        <w:tc>
          <w:tcPr>
            <w:tcW w:w="1171" w:type="dxa"/>
            <w:vMerge w:val="continue"/>
            <w:tcBorders>
              <w:top w:val="nil"/>
              <w:left w:val="single" w:color="000000" w:sz="4" w:space="0"/>
              <w:bottom w:val="single" w:color="000000" w:sz="4" w:space="0"/>
              <w:right w:val="single" w:color="000000" w:sz="4" w:space="0"/>
            </w:tcBorders>
            <w:vAlign w:val="center"/>
          </w:tcPr>
          <w:p>
            <w:pPr>
              <w:widowControl/>
              <w:rPr>
                <w:rFonts w:hint="eastAsia" w:asciiTheme="majorEastAsia" w:hAnsiTheme="majorEastAsia" w:eastAsiaTheme="majorEastAsia" w:cstheme="majorEastAsia"/>
                <w:color w:val="333333"/>
                <w:sz w:val="24"/>
                <w:szCs w:val="24"/>
              </w:rPr>
            </w:pP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湿度</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10% to 95%</w:t>
            </w:r>
          </w:p>
        </w:tc>
      </w:tr>
      <w:tr>
        <w:tblPrEx>
          <w:tblLayout w:type="fixed"/>
          <w:tblCellMar>
            <w:top w:w="0" w:type="dxa"/>
            <w:left w:w="108" w:type="dxa"/>
            <w:bottom w:w="0" w:type="dxa"/>
            <w:right w:w="108" w:type="dxa"/>
          </w:tblCellMar>
        </w:tblPrEx>
        <w:trPr>
          <w:trHeight w:val="461" w:hRule="atLeast"/>
        </w:trPr>
        <w:tc>
          <w:tcPr>
            <w:tcW w:w="1171" w:type="dxa"/>
            <w:tcBorders>
              <w:top w:val="nil"/>
              <w:left w:val="single" w:color="000000" w:sz="4" w:space="0"/>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尺寸</w:t>
            </w:r>
          </w:p>
        </w:tc>
        <w:tc>
          <w:tcPr>
            <w:tcW w:w="1416"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主机</w:t>
            </w:r>
          </w:p>
        </w:tc>
        <w:tc>
          <w:tcPr>
            <w:tcW w:w="6152" w:type="dxa"/>
            <w:tcBorders>
              <w:top w:val="nil"/>
              <w:left w:val="nil"/>
              <w:bottom w:val="single" w:color="000000" w:sz="4" w:space="0"/>
              <w:right w:val="single" w:color="000000" w:sz="4" w:space="0"/>
            </w:tcBorders>
            <w:shd w:val="clear" w:color="auto" w:fill="FFFFFF"/>
            <w:vAlign w:val="center"/>
          </w:tcPr>
          <w:p>
            <w:pPr>
              <w:widowControl/>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65(W) x130(H) x29(D) mm</w:t>
            </w:r>
          </w:p>
        </w:tc>
      </w:tr>
    </w:tbl>
    <w:p>
      <w:pPr>
        <w:pStyle w:val="2"/>
        <w:numPr>
          <w:ilvl w:val="0"/>
          <w:numId w:val="40"/>
        </w:numPr>
        <w:ind w:left="425" w:leftChars="0" w:hanging="425" w:firstLineChars="0"/>
        <w:outlineLvl w:val="0"/>
        <w:rPr>
          <w:sz w:val="28"/>
          <w:szCs w:val="28"/>
        </w:rPr>
      </w:pPr>
      <w:bookmarkStart w:id="33" w:name="_Toc500869599"/>
      <w:bookmarkStart w:id="34" w:name="_Toc12575"/>
      <w:r>
        <w:rPr>
          <w:rFonts w:hint="eastAsia"/>
          <w:sz w:val="28"/>
          <w:szCs w:val="28"/>
        </w:rPr>
        <w:t>主机操作指南</w:t>
      </w:r>
      <w:bookmarkEnd w:id="33"/>
      <w:bookmarkEnd w:id="34"/>
    </w:p>
    <w:p>
      <w:pPr>
        <w:pStyle w:val="3"/>
        <w:numPr>
          <w:ilvl w:val="0"/>
          <w:numId w:val="41"/>
        </w:numPr>
        <w:ind w:left="425" w:leftChars="0" w:hanging="425" w:firstLineChars="0"/>
        <w:outlineLvl w:val="1"/>
        <w:rPr>
          <w:rFonts w:ascii="宋体" w:hAnsi="宋体" w:cs="黑体"/>
          <w:b/>
          <w:bCs/>
          <w:color w:val="000000"/>
          <w:sz w:val="28"/>
          <w:szCs w:val="28"/>
        </w:rPr>
      </w:pPr>
      <w:bookmarkStart w:id="35" w:name="_Toc25985"/>
      <w:bookmarkStart w:id="36" w:name="_Toc500869600"/>
      <w:r>
        <w:rPr>
          <w:rFonts w:hint="eastAsia" w:ascii="宋体" w:hAnsi="宋体" w:cs="黑体"/>
          <w:b/>
          <w:bCs/>
          <w:color w:val="000000"/>
          <w:sz w:val="28"/>
          <w:szCs w:val="28"/>
        </w:rPr>
        <w:t>菜单结构说明</w:t>
      </w:r>
      <w:bookmarkEnd w:id="35"/>
      <w:bookmarkEnd w:id="36"/>
    </w:p>
    <w:p>
      <w:r>
        <w:rPr>
          <w:sz w:val="24"/>
          <w:szCs w:val="24"/>
        </w:rPr>
        <w:drawing>
          <wp:inline distT="0" distB="0" distL="0" distR="0">
            <wp:extent cx="3429000" cy="2814320"/>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9" cstate="print"/>
                    <a:srcRect/>
                    <a:stretch>
                      <a:fillRect/>
                    </a:stretch>
                  </pic:blipFill>
                  <pic:spPr>
                    <a:xfrm>
                      <a:off x="0" y="0"/>
                      <a:ext cx="3434450" cy="2818942"/>
                    </a:xfrm>
                    <a:prstGeom prst="rect">
                      <a:avLst/>
                    </a:prstGeom>
                    <a:noFill/>
                    <a:ln w="9525">
                      <a:noFill/>
                      <a:miter lim="800000"/>
                      <a:headEnd/>
                      <a:tailEnd/>
                    </a:ln>
                  </pic:spPr>
                </pic:pic>
              </a:graphicData>
            </a:graphic>
          </wp:inline>
        </w:drawing>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说明：</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highlight w:val="red"/>
        </w:rPr>
        <w:t>主菜单目前分为4个一级菜单</w:t>
      </w:r>
      <w:r>
        <w:rPr>
          <w:rFonts w:hint="eastAsia" w:asciiTheme="majorEastAsia" w:hAnsiTheme="majorEastAsia" w:eastAsiaTheme="majorEastAsia" w:cstheme="majorEastAsia"/>
          <w:sz w:val="24"/>
          <w:szCs w:val="24"/>
        </w:rPr>
        <w:t>：</w:t>
      </w:r>
    </w:p>
    <w:p>
      <w:pPr>
        <w:rPr>
          <w:rFonts w:hint="eastAsia"/>
          <w:sz w:val="24"/>
          <w:szCs w:val="24"/>
        </w:rPr>
      </w:pPr>
    </w:p>
    <w:p>
      <w:pPr>
        <w:numPr>
          <w:ilvl w:val="0"/>
          <w:numId w:val="42"/>
        </w:numPr>
        <w:ind w:left="425" w:leftChars="0" w:hanging="425" w:firstLineChars="0"/>
        <w:outlineLvl w:val="2"/>
        <w:rPr>
          <w:sz w:val="24"/>
          <w:szCs w:val="24"/>
        </w:rPr>
      </w:pPr>
      <w:bookmarkStart w:id="37" w:name="_Toc7532"/>
      <w:r>
        <w:rPr>
          <w:rFonts w:hint="eastAsia"/>
          <w:sz w:val="24"/>
          <w:szCs w:val="24"/>
        </w:rPr>
        <w:t>设置，下面有6个二级菜单</w:t>
      </w:r>
      <w:bookmarkEnd w:id="37"/>
    </w:p>
    <w:p>
      <w:pPr>
        <w:rPr>
          <w:sz w:val="24"/>
          <w:szCs w:val="24"/>
        </w:rPr>
      </w:pPr>
    </w:p>
    <w:p>
      <w:pPr>
        <w:rPr>
          <w:sz w:val="24"/>
          <w:szCs w:val="24"/>
        </w:rPr>
      </w:pPr>
    </w:p>
    <w:p>
      <w:pPr>
        <w:numPr>
          <w:ilvl w:val="0"/>
          <w:numId w:val="43"/>
        </w:numPr>
        <w:ind w:left="425" w:leftChars="0" w:hanging="425" w:firstLineChars="0"/>
        <w:outlineLvl w:val="2"/>
        <w:rPr>
          <w:sz w:val="24"/>
          <w:szCs w:val="24"/>
        </w:rPr>
      </w:pPr>
      <w:bookmarkStart w:id="38" w:name="_Toc31393"/>
      <w:r>
        <w:rPr>
          <w:rFonts w:hint="eastAsia"/>
          <w:sz w:val="24"/>
          <w:szCs w:val="24"/>
        </w:rPr>
        <w:t>工具，下面有4个二级菜单</w:t>
      </w:r>
      <w:bookmarkEnd w:id="38"/>
    </w:p>
    <w:p>
      <w:pPr>
        <w:ind w:left="420"/>
      </w:pPr>
    </w:p>
    <w:p>
      <w:pPr>
        <w:pStyle w:val="3"/>
        <w:numPr>
          <w:ilvl w:val="0"/>
          <w:numId w:val="44"/>
        </w:numPr>
        <w:ind w:left="425" w:leftChars="0" w:hanging="425" w:firstLineChars="0"/>
        <w:outlineLvl w:val="1"/>
        <w:rPr>
          <w:rFonts w:ascii="宋体" w:hAnsi="宋体" w:cs="黑体"/>
          <w:color w:val="000000"/>
          <w:sz w:val="24"/>
        </w:rPr>
      </w:pPr>
      <w:bookmarkStart w:id="39" w:name="_Toc6344"/>
      <w:r>
        <w:rPr>
          <w:rFonts w:ascii="宋体" w:hAnsi="宋体" w:cs="黑体"/>
          <w:color w:val="000000"/>
          <w:sz w:val="24"/>
        </w:rPr>
        <w:pict>
          <v:shape id="_x0000_s1080" o:spid="_x0000_s1080" o:spt="202" type="#_x0000_t202" style="position:absolute;left:0pt;margin-left:-54pt;margin-top:34.2pt;height:26.55pt;width:54pt;z-index:251659264;mso-width-relative:page;mso-height-relative:page;" fillcolor="#C0C0C0" filled="t" stroked="f" coordsize="21600,21600">
            <v:path/>
            <v:fill on="t" focussize="0,0"/>
            <v:stroke on="f" joinstyle="miter"/>
            <v:imagedata o:title=""/>
            <o:lock v:ext="edit"/>
            <v:textbox>
              <w:txbxContent>
                <w:p>
                  <w:pPr>
                    <w:jc w:val="center"/>
                  </w:pPr>
                  <w:r>
                    <w:rPr>
                      <w:rFonts w:hint="eastAsia"/>
                    </w:rPr>
                    <w:t>提醒:</w:t>
                  </w:r>
                </w:p>
              </w:txbxContent>
            </v:textbox>
          </v:shape>
        </w:pict>
      </w:r>
      <w:bookmarkStart w:id="40" w:name="_Toc500869601"/>
      <w:r>
        <w:rPr>
          <w:rFonts w:hint="eastAsia" w:ascii="宋体" w:hAnsi="宋体" w:cs="黑体"/>
          <w:color w:val="000000"/>
          <w:sz w:val="24"/>
          <w:lang w:val="en-US" w:eastAsia="zh-CN"/>
        </w:rPr>
        <w:t xml:space="preserve"> </w:t>
      </w:r>
      <w:r>
        <w:rPr>
          <w:rFonts w:hint="eastAsia" w:asciiTheme="majorEastAsia" w:hAnsiTheme="majorEastAsia" w:eastAsiaTheme="majorEastAsia" w:cstheme="majorEastAsia"/>
          <w:b/>
          <w:bCs/>
          <w:color w:val="000000"/>
          <w:sz w:val="28"/>
          <w:szCs w:val="28"/>
        </w:rPr>
        <w:t>用户登录</w:t>
      </w:r>
      <w:bookmarkEnd w:id="39"/>
      <w:bookmarkEnd w:id="40"/>
    </w:p>
    <w:p>
      <w:pPr>
        <w:ind w:firstLine="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如果密码开关设置关闭，按面板上【OK】键直接进入主菜单界面，参考3.2节。</w:t>
      </w:r>
    </w:p>
    <w:p>
      <w:pPr>
        <w:jc w:val="center"/>
        <w:rPr>
          <w:sz w:val="24"/>
          <w:szCs w:val="24"/>
        </w:rPr>
      </w:pPr>
    </w:p>
    <w:p>
      <w:pPr>
        <w:numPr>
          <w:ilvl w:val="0"/>
          <w:numId w:val="0"/>
        </w:numPr>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主机开启后，按面板上的【OK】键，进入登录界面，如下图：</w:t>
      </w:r>
    </w:p>
    <w:p>
      <w:pPr>
        <w:rPr>
          <w:sz w:val="24"/>
          <w:szCs w:val="24"/>
        </w:rPr>
      </w:pPr>
      <w:r>
        <w:rPr>
          <w:rFonts w:hint="eastAsia" w:ascii="宋体" w:hAnsi="宋体" w:cs="宋体"/>
          <w:sz w:val="24"/>
          <w:szCs w:val="24"/>
        </w:rPr>
        <w:drawing>
          <wp:inline distT="0" distB="0" distL="0" distR="0">
            <wp:extent cx="3434715" cy="240919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srcRect/>
                    <a:stretch>
                      <a:fillRect/>
                    </a:stretch>
                  </pic:blipFill>
                  <pic:spPr>
                    <a:xfrm>
                      <a:off x="0" y="0"/>
                      <a:ext cx="3438776" cy="2411748"/>
                    </a:xfrm>
                    <a:prstGeom prst="rect">
                      <a:avLst/>
                    </a:prstGeom>
                    <a:noFill/>
                    <a:ln w="9525">
                      <a:noFill/>
                      <a:miter lim="800000"/>
                      <a:headEnd/>
                      <a:tailEnd/>
                    </a:ln>
                  </pic:spPr>
                </pic:pic>
              </a:graphicData>
            </a:graphic>
          </wp:inline>
        </w:drawing>
      </w:r>
    </w:p>
    <w:p>
      <w:pPr>
        <w:rPr>
          <w:sz w:val="24"/>
          <w:szCs w:val="24"/>
        </w:rPr>
      </w:pPr>
    </w:p>
    <w:p>
      <w:pPr>
        <w:numPr>
          <w:ilvl w:val="0"/>
          <w:numId w:val="35"/>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设备号：设备唯一识别号码，由5位数组成。</w:t>
      </w:r>
    </w:p>
    <w:p>
      <w:pPr>
        <w:numPr>
          <w:ilvl w:val="0"/>
          <w:numId w:val="35"/>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密码：分为用户密码和管理员密码，以用户密码登录，只能进入查找、信息菜单，不能进入设置菜单进行参数设置；以管理员密码登录，可以进行参数的设置。</w:t>
      </w:r>
    </w:p>
    <w:p>
      <w:pPr>
        <w:numPr>
          <w:ilvl w:val="0"/>
          <w:numId w:val="0"/>
        </w:numPr>
        <w:ind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密码输入</w:t>
      </w:r>
    </w:p>
    <w:p>
      <w:pPr>
        <w:ind w:firstLine="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移动光标至密码栏，按【OK】键，进入密码输入界面，如下图：</w:t>
      </w:r>
    </w:p>
    <w:p>
      <w:pPr>
        <w:rPr>
          <w:sz w:val="24"/>
          <w:szCs w:val="24"/>
        </w:rPr>
      </w:pPr>
      <w:r>
        <w:rPr>
          <w:rFonts w:hint="eastAsia"/>
          <w:sz w:val="24"/>
          <w:szCs w:val="24"/>
        </w:rPr>
        <w:drawing>
          <wp:inline distT="0" distB="0" distL="0" distR="0">
            <wp:extent cx="3383915" cy="2572385"/>
            <wp:effectExtent l="19050" t="0" r="6792"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srcRect/>
                    <a:stretch>
                      <a:fillRect/>
                    </a:stretch>
                  </pic:blipFill>
                  <pic:spPr>
                    <a:xfrm>
                      <a:off x="0" y="0"/>
                      <a:ext cx="3384320" cy="2572687"/>
                    </a:xfrm>
                    <a:prstGeom prst="rect">
                      <a:avLst/>
                    </a:prstGeom>
                    <a:noFill/>
                    <a:ln w="9525">
                      <a:noFill/>
                      <a:miter lim="800000"/>
                      <a:headEnd/>
                      <a:tailEnd/>
                    </a:ln>
                  </pic:spPr>
                </pic:pic>
              </a:graphicData>
            </a:graphic>
          </wp:inline>
        </w:drawing>
      </w:r>
    </w:p>
    <w:p>
      <w:pPr>
        <w:rPr>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pict>
          <v:shape id="_x0000_s1081" o:spid="_x0000_s1081" o:spt="202" type="#_x0000_t202" style="position:absolute;left:0pt;margin-left:-63pt;margin-top:0pt;height:26.55pt;width:54pt;z-index:251660288;mso-width-relative:page;mso-height-relative:page;" fillcolor="#C0C0C0" filled="t" stroked="f" coordsize="21600,21600">
            <v:path/>
            <v:fill on="t" focussize="0,0"/>
            <v:stroke on="f" joinstyle="miter"/>
            <v:imagedata o:title=""/>
            <o:lock v:ext="edit"/>
            <v:textbox>
              <w:txbxContent>
                <w:p>
                  <w:pPr>
                    <w:jc w:val="center"/>
                  </w:pPr>
                  <w:r>
                    <w:rPr>
                      <w:rFonts w:hint="eastAsia"/>
                    </w:rPr>
                    <w:t>说明:</w:t>
                  </w:r>
                </w:p>
              </w:txbxContent>
            </v:textbox>
          </v:shape>
        </w:pict>
      </w:r>
      <w:r>
        <w:rPr>
          <w:rFonts w:hint="eastAsia" w:asciiTheme="majorEastAsia" w:hAnsiTheme="majorEastAsia" w:eastAsiaTheme="majorEastAsia" w:cstheme="majorEastAsia"/>
          <w:sz w:val="24"/>
          <w:szCs w:val="24"/>
        </w:rPr>
        <w:t>普通用户默认密码：888888 , 管理员用户默认密码: 999999</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当密码开关设为“开启”：主机启动后按【OK】键，需输入正确的密码，光标移至”确定”栏，按【OK】键，才可以进入系统主菜单。</w:t>
      </w:r>
    </w:p>
    <w:p/>
    <w:p>
      <w:pPr>
        <w:pStyle w:val="3"/>
        <w:numPr>
          <w:ilvl w:val="0"/>
          <w:numId w:val="45"/>
        </w:numPr>
        <w:ind w:left="425" w:leftChars="0" w:hanging="425" w:firstLineChars="0"/>
        <w:outlineLvl w:val="1"/>
        <w:rPr>
          <w:rFonts w:ascii="宋体" w:hAnsi="宋体" w:cs="黑体"/>
          <w:b/>
          <w:bCs/>
          <w:color w:val="000000"/>
          <w:sz w:val="28"/>
          <w:szCs w:val="28"/>
        </w:rPr>
      </w:pPr>
      <w:bookmarkStart w:id="41" w:name="_Toc500869602"/>
      <w:bookmarkStart w:id="42" w:name="_Toc3070"/>
      <w:r>
        <w:rPr>
          <w:rFonts w:hint="eastAsia" w:ascii="宋体" w:hAnsi="宋体" w:cs="黑体"/>
          <w:b/>
          <w:bCs/>
          <w:color w:val="000000"/>
          <w:sz w:val="28"/>
          <w:szCs w:val="28"/>
        </w:rPr>
        <w:t>主菜单（一级菜单）</w:t>
      </w:r>
      <w:bookmarkEnd w:id="41"/>
      <w:bookmarkEnd w:id="42"/>
    </w:p>
    <w:p>
      <w:pPr>
        <w:rPr>
          <w:sz w:val="24"/>
          <w:szCs w:val="24"/>
        </w:rPr>
      </w:pPr>
      <w:r>
        <w:rPr>
          <w:rFonts w:hint="eastAsia"/>
          <w:sz w:val="24"/>
          <w:szCs w:val="24"/>
        </w:rPr>
        <w:t>主菜单界面如下所示：</w:t>
      </w:r>
    </w:p>
    <w:p>
      <w:pPr>
        <w:jc w:val="center"/>
        <w:rPr>
          <w:sz w:val="24"/>
          <w:szCs w:val="24"/>
        </w:rPr>
      </w:pPr>
    </w:p>
    <w:p>
      <w:pPr>
        <w:rPr>
          <w:sz w:val="24"/>
          <w:szCs w:val="24"/>
        </w:rPr>
      </w:pPr>
      <w:r>
        <w:rPr>
          <w:sz w:val="24"/>
          <w:szCs w:val="24"/>
        </w:rPr>
        <w:drawing>
          <wp:inline distT="0" distB="0" distL="0" distR="0">
            <wp:extent cx="3161030" cy="2594610"/>
            <wp:effectExtent l="19050" t="0" r="828"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9" cstate="print"/>
                    <a:srcRect/>
                    <a:stretch>
                      <a:fillRect/>
                    </a:stretch>
                  </pic:blipFill>
                  <pic:spPr>
                    <a:xfrm>
                      <a:off x="0" y="0"/>
                      <a:ext cx="3163089" cy="2596213"/>
                    </a:xfrm>
                    <a:prstGeom prst="rect">
                      <a:avLst/>
                    </a:prstGeom>
                    <a:noFill/>
                    <a:ln w="9525">
                      <a:noFill/>
                      <a:miter lim="800000"/>
                      <a:headEnd/>
                      <a:tailEnd/>
                    </a:ln>
                  </pic:spPr>
                </pic:pic>
              </a:graphicData>
            </a:graphic>
          </wp:inline>
        </w:drawing>
      </w:r>
    </w:p>
    <w:p>
      <w:pPr>
        <w:rPr>
          <w:sz w:val="24"/>
          <w:szCs w:val="24"/>
        </w:rPr>
      </w:pPr>
      <w:r>
        <w:rPr>
          <w:rFonts w:hint="eastAsia"/>
          <w:sz w:val="24"/>
          <w:szCs w:val="24"/>
        </w:rPr>
        <w:t>主菜单包括</w:t>
      </w:r>
      <w:r>
        <w:rPr>
          <w:rFonts w:ascii="宋体" w:hAnsi="宋体" w:cs="宋体"/>
          <w:sz w:val="24"/>
          <w:szCs w:val="24"/>
        </w:rPr>
        <w:drawing>
          <wp:inline distT="0" distB="0" distL="0" distR="0">
            <wp:extent cx="277495" cy="277495"/>
            <wp:effectExtent l="19050" t="0" r="8089" b="0"/>
            <wp:docPr id="56" name="图片 10" descr="C:\Users\Administrator\AppData\Roaming\Tencent\Users\494722742\QQ\WinTemp\RichOle\}K@S4(}3YRPCJ}6626RL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descr="C:\Users\Administrator\AppData\Roaming\Tencent\Users\494722742\QQ\WinTemp\RichOle\}K@S4(}3YRPCJ}6626RLF7B.png"/>
                    <pic:cNvPicPr>
                      <a:picLocks noChangeAspect="1" noChangeArrowheads="1"/>
                    </pic:cNvPicPr>
                  </pic:nvPicPr>
                  <pic:blipFill>
                    <a:blip r:embed="rId12" cstate="print"/>
                    <a:srcRect/>
                    <a:stretch>
                      <a:fillRect/>
                    </a:stretch>
                  </pic:blipFill>
                  <pic:spPr>
                    <a:xfrm>
                      <a:off x="0" y="0"/>
                      <a:ext cx="280300" cy="280300"/>
                    </a:xfrm>
                    <a:prstGeom prst="rect">
                      <a:avLst/>
                    </a:prstGeom>
                    <a:noFill/>
                    <a:ln w="9525">
                      <a:noFill/>
                      <a:miter lim="800000"/>
                      <a:headEnd/>
                      <a:tailEnd/>
                    </a:ln>
                  </pic:spPr>
                </pic:pic>
              </a:graphicData>
            </a:graphic>
          </wp:inline>
        </w:drawing>
      </w:r>
      <w:r>
        <w:rPr>
          <w:rFonts w:hint="eastAsia"/>
          <w:sz w:val="24"/>
          <w:szCs w:val="24"/>
        </w:rPr>
        <w:t>日历，</w:t>
      </w:r>
      <w:r>
        <w:rPr>
          <w:sz w:val="24"/>
          <w:szCs w:val="24"/>
        </w:rPr>
        <w:drawing>
          <wp:inline distT="0" distB="0" distL="0" distR="0">
            <wp:extent cx="386080" cy="250825"/>
            <wp:effectExtent l="19050" t="0" r="0" b="0"/>
            <wp:docPr id="57" name="图片 1" descr="menu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menu_preview"/>
                    <pic:cNvPicPr>
                      <a:picLocks noChangeAspect="1" noChangeArrowheads="1"/>
                    </pic:cNvPicPr>
                  </pic:nvPicPr>
                  <pic:blipFill>
                    <a:blip r:embed="rId13" cstate="print"/>
                    <a:srcRect/>
                    <a:stretch>
                      <a:fillRect/>
                    </a:stretch>
                  </pic:blipFill>
                  <pic:spPr>
                    <a:xfrm>
                      <a:off x="0" y="0"/>
                      <a:ext cx="391232" cy="254460"/>
                    </a:xfrm>
                    <a:prstGeom prst="rect">
                      <a:avLst/>
                    </a:prstGeom>
                    <a:noFill/>
                    <a:ln w="9525">
                      <a:noFill/>
                      <a:miter lim="800000"/>
                      <a:headEnd/>
                      <a:tailEnd/>
                    </a:ln>
                  </pic:spPr>
                </pic:pic>
              </a:graphicData>
            </a:graphic>
          </wp:inline>
        </w:drawing>
      </w:r>
      <w:r>
        <w:rPr>
          <w:rFonts w:hint="eastAsia"/>
          <w:sz w:val="24"/>
          <w:szCs w:val="24"/>
        </w:rPr>
        <w:t>消息，</w:t>
      </w:r>
      <w:r>
        <w:rPr>
          <w:sz w:val="24"/>
          <w:szCs w:val="24"/>
        </w:rPr>
        <w:drawing>
          <wp:inline distT="0" distB="0" distL="0" distR="0">
            <wp:extent cx="290830" cy="290830"/>
            <wp:effectExtent l="19050" t="0" r="0" b="0"/>
            <wp:docPr id="11" name="图片 11" descr="menu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enu_config"/>
                    <pic:cNvPicPr>
                      <a:picLocks noChangeAspect="1" noChangeArrowheads="1"/>
                    </pic:cNvPicPr>
                  </pic:nvPicPr>
                  <pic:blipFill>
                    <a:blip r:embed="rId14" cstate="print"/>
                    <a:srcRect/>
                    <a:stretch>
                      <a:fillRect/>
                    </a:stretch>
                  </pic:blipFill>
                  <pic:spPr>
                    <a:xfrm>
                      <a:off x="0" y="0"/>
                      <a:ext cx="294973" cy="294973"/>
                    </a:xfrm>
                    <a:prstGeom prst="rect">
                      <a:avLst/>
                    </a:prstGeom>
                    <a:noFill/>
                    <a:ln w="9525">
                      <a:noFill/>
                      <a:miter lim="800000"/>
                      <a:headEnd/>
                      <a:tailEnd/>
                    </a:ln>
                  </pic:spPr>
                </pic:pic>
              </a:graphicData>
            </a:graphic>
          </wp:inline>
        </w:drawing>
      </w:r>
      <w:r>
        <w:rPr>
          <w:rFonts w:hint="eastAsia"/>
          <w:sz w:val="24"/>
          <w:szCs w:val="24"/>
        </w:rPr>
        <w:t xml:space="preserve">设置、 </w:t>
      </w:r>
      <w:r>
        <w:rPr>
          <w:rFonts w:hint="eastAsia"/>
          <w:sz w:val="24"/>
          <w:szCs w:val="24"/>
        </w:rPr>
        <w:drawing>
          <wp:inline distT="0" distB="0" distL="0" distR="0">
            <wp:extent cx="259715" cy="259715"/>
            <wp:effectExtent l="19050" t="0" r="6488" b="0"/>
            <wp:docPr id="12" name="图片 12" descr="menu_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enu_tools"/>
                    <pic:cNvPicPr>
                      <a:picLocks noChangeAspect="1" noChangeArrowheads="1"/>
                    </pic:cNvPicPr>
                  </pic:nvPicPr>
                  <pic:blipFill>
                    <a:blip r:embed="rId15" cstate="print"/>
                    <a:srcRect/>
                    <a:stretch>
                      <a:fillRect/>
                    </a:stretch>
                  </pic:blipFill>
                  <pic:spPr>
                    <a:xfrm>
                      <a:off x="0" y="0"/>
                      <a:ext cx="263300" cy="263300"/>
                    </a:xfrm>
                    <a:prstGeom prst="rect">
                      <a:avLst/>
                    </a:prstGeom>
                    <a:noFill/>
                    <a:ln w="9525">
                      <a:noFill/>
                      <a:miter lim="800000"/>
                      <a:headEnd/>
                      <a:tailEnd/>
                    </a:ln>
                  </pic:spPr>
                </pic:pic>
              </a:graphicData>
            </a:graphic>
          </wp:inline>
        </w:drawing>
      </w:r>
      <w:r>
        <w:rPr>
          <w:rFonts w:hint="eastAsia"/>
          <w:sz w:val="24"/>
          <w:szCs w:val="24"/>
        </w:rPr>
        <w:t>工具。</w:t>
      </w:r>
    </w:p>
    <w:p>
      <w:pPr>
        <w:rPr>
          <w:sz w:val="24"/>
          <w:szCs w:val="24"/>
        </w:rPr>
      </w:pPr>
      <w:r>
        <w:rPr>
          <w:sz w:val="24"/>
          <w:szCs w:val="24"/>
        </w:rPr>
        <w:pict>
          <v:shape id="_x0000_s1082" o:spid="_x0000_s1082" o:spt="202" type="#_x0000_t202" style="position:absolute;left:0pt;margin-left:-63pt;margin-top:15pt;height:26.55pt;width:54pt;z-index:251661312;mso-width-relative:page;mso-height-relative:page;" fillcolor="#C0C0C0" filled="t" stroked="f" coordsize="21600,21600">
            <v:path/>
            <v:fill on="t" focussize="0,0"/>
            <v:stroke on="f" joinstyle="miter"/>
            <v:imagedata o:title=""/>
            <o:lock v:ext="edit"/>
            <v:textbox>
              <w:txbxContent>
                <w:p>
                  <w:pPr>
                    <w:jc w:val="center"/>
                  </w:pPr>
                  <w:r>
                    <w:rPr>
                      <w:rFonts w:hint="eastAsia"/>
                    </w:rPr>
                    <w:t>注意:</w:t>
                  </w:r>
                </w:p>
              </w:txbxContent>
            </v:textbox>
          </v:shape>
        </w:pict>
      </w:r>
    </w:p>
    <w:p>
      <w:pPr>
        <w:rPr>
          <w:sz w:val="24"/>
          <w:szCs w:val="24"/>
        </w:rPr>
      </w:pPr>
      <w:r>
        <w:rPr>
          <w:rFonts w:hint="eastAsia"/>
          <w:sz w:val="24"/>
          <w:szCs w:val="24"/>
        </w:rPr>
        <w:t>以下所有子菜单的设置，都必须在确认【保存】后生效，否则设置无效。</w:t>
      </w:r>
    </w:p>
    <w:p>
      <w:pPr>
        <w:widowControl/>
        <w:autoSpaceDE/>
        <w:autoSpaceDN/>
        <w:adjustRightInd/>
        <w:rPr>
          <w:rFonts w:ascii="宋体" w:hAnsi="宋体" w:cs="宋体"/>
          <w:sz w:val="24"/>
          <w:szCs w:val="24"/>
        </w:rPr>
      </w:pPr>
    </w:p>
    <w:p/>
    <w:p>
      <w:pPr>
        <w:pStyle w:val="3"/>
        <w:numPr>
          <w:ilvl w:val="0"/>
          <w:numId w:val="46"/>
        </w:numPr>
        <w:ind w:left="425" w:leftChars="0" w:hanging="425" w:firstLineChars="0"/>
        <w:outlineLvl w:val="1"/>
        <w:rPr>
          <w:rFonts w:ascii="宋体" w:hAnsi="宋体" w:cs="黑体"/>
          <w:b/>
          <w:bCs/>
          <w:color w:val="000000"/>
          <w:sz w:val="28"/>
          <w:szCs w:val="28"/>
        </w:rPr>
      </w:pPr>
      <w:bookmarkStart w:id="43" w:name="_Toc500869603"/>
      <w:bookmarkStart w:id="44" w:name="_Toc4347"/>
      <w:r>
        <w:rPr>
          <w:rFonts w:hint="eastAsia" w:ascii="宋体" w:hAnsi="宋体" w:cs="黑体"/>
          <w:b/>
          <w:bCs/>
          <w:color w:val="000000"/>
          <w:sz w:val="28"/>
          <w:szCs w:val="28"/>
        </w:rPr>
        <w:t>日历（进入二级菜单），可查看已录过像的日期</w:t>
      </w:r>
      <w:bookmarkEnd w:id="43"/>
      <w:bookmarkEnd w:id="44"/>
    </w:p>
    <w:p/>
    <w:p/>
    <w:p/>
    <w:p>
      <w:pPr>
        <w:widowControl/>
        <w:autoSpaceDE/>
        <w:autoSpaceDN/>
        <w:adjustRightInd/>
        <w:rPr>
          <w:rFonts w:ascii="宋体" w:hAnsi="宋体" w:cs="宋体"/>
          <w:sz w:val="24"/>
          <w:szCs w:val="24"/>
        </w:rPr>
      </w:pPr>
      <w:r>
        <w:rPr>
          <w:rFonts w:ascii="宋体" w:hAnsi="宋体" w:cs="宋体"/>
          <w:sz w:val="24"/>
          <w:szCs w:val="24"/>
        </w:rPr>
        <w:drawing>
          <wp:inline distT="0" distB="0" distL="0" distR="0">
            <wp:extent cx="2851150" cy="2336800"/>
            <wp:effectExtent l="19050" t="0" r="6129" b="0"/>
            <wp:docPr id="61" name="图片 28" descr="C:\Users\Administrator\AppData\Roaming\Tencent\Users\494722742\QQ\WinTemp\RichOle\Y5@`{]V))L{@NBA]){M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descr="C:\Users\Administrator\AppData\Roaming\Tencent\Users\494722742\QQ\WinTemp\RichOle\Y5@`{]V))L{@NBA]){M88[A.png"/>
                    <pic:cNvPicPr>
                      <a:picLocks noChangeAspect="1" noChangeArrowheads="1"/>
                    </pic:cNvPicPr>
                  </pic:nvPicPr>
                  <pic:blipFill>
                    <a:blip r:embed="rId16" cstate="print"/>
                    <a:srcRect/>
                    <a:stretch>
                      <a:fillRect/>
                    </a:stretch>
                  </pic:blipFill>
                  <pic:spPr>
                    <a:xfrm>
                      <a:off x="0" y="0"/>
                      <a:ext cx="2859209" cy="2343305"/>
                    </a:xfrm>
                    <a:prstGeom prst="rect">
                      <a:avLst/>
                    </a:prstGeom>
                    <a:noFill/>
                    <a:ln w="9525">
                      <a:noFill/>
                      <a:miter lim="800000"/>
                      <a:headEnd/>
                      <a:tailEnd/>
                    </a:ln>
                  </pic:spPr>
                </pic:pic>
              </a:graphicData>
            </a:graphic>
          </wp:inline>
        </w:drawing>
      </w:r>
    </w:p>
    <w:p>
      <w:pPr>
        <w:pStyle w:val="4"/>
        <w:numPr>
          <w:ilvl w:val="0"/>
          <w:numId w:val="47"/>
        </w:numPr>
        <w:tabs>
          <w:tab w:val="left" w:pos="774"/>
          <w:tab w:val="clear" w:pos="720"/>
        </w:tabs>
        <w:ind w:left="425" w:leftChars="0" w:hanging="425" w:firstLineChars="0"/>
        <w:outlineLvl w:val="2"/>
        <w:rPr>
          <w:rFonts w:ascii="宋体" w:hAnsi="宋体" w:cs="黑体"/>
          <w:b w:val="0"/>
          <w:bCs w:val="0"/>
          <w:color w:val="000000"/>
          <w:sz w:val="24"/>
          <w:szCs w:val="24"/>
        </w:rPr>
      </w:pPr>
      <w:bookmarkStart w:id="45" w:name="_Toc11416"/>
      <w:bookmarkStart w:id="46" w:name="_Toc500869604"/>
      <w:r>
        <w:rPr>
          <w:rFonts w:hint="eastAsia" w:ascii="宋体" w:hAnsi="宋体" w:cs="黑体"/>
          <w:b w:val="0"/>
          <w:bCs w:val="0"/>
          <w:color w:val="000000"/>
          <w:sz w:val="24"/>
          <w:szCs w:val="24"/>
        </w:rPr>
        <w:t>日历（进入二级菜单），输入时间点击确认，可查看客户端下发的消息及记录。</w:t>
      </w:r>
      <w:bookmarkEnd w:id="45"/>
      <w:bookmarkEnd w:id="46"/>
    </w:p>
    <w:p>
      <w:r>
        <w:rPr>
          <w:rFonts w:hint="eastAsia"/>
        </w:rPr>
        <w:drawing>
          <wp:inline distT="0" distB="0" distL="0" distR="0">
            <wp:extent cx="2429510" cy="1513205"/>
            <wp:effectExtent l="19050" t="0" r="8752" b="0"/>
            <wp:docPr id="6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
                    <pic:cNvPicPr>
                      <a:picLocks noChangeAspect="1" noChangeArrowheads="1"/>
                    </pic:cNvPicPr>
                  </pic:nvPicPr>
                  <pic:blipFill>
                    <a:blip r:embed="rId17" cstate="print"/>
                    <a:srcRect/>
                    <a:stretch>
                      <a:fillRect/>
                    </a:stretch>
                  </pic:blipFill>
                  <pic:spPr>
                    <a:xfrm>
                      <a:off x="0" y="0"/>
                      <a:ext cx="2435915" cy="1517492"/>
                    </a:xfrm>
                    <a:prstGeom prst="rect">
                      <a:avLst/>
                    </a:prstGeom>
                    <a:noFill/>
                    <a:ln w="9525">
                      <a:noFill/>
                      <a:miter lim="800000"/>
                      <a:headEnd/>
                      <a:tailEnd/>
                    </a:ln>
                  </pic:spPr>
                </pic:pic>
              </a:graphicData>
            </a:graphic>
          </wp:inline>
        </w:drawing>
      </w:r>
    </w:p>
    <w:p>
      <w:pPr>
        <w:numPr>
          <w:ilvl w:val="0"/>
          <w:numId w:val="48"/>
        </w:numPr>
        <w:ind w:left="425" w:leftChars="0" w:hanging="425" w:firstLineChars="0"/>
        <w:outlineLvl w:val="1"/>
        <w:rPr>
          <w:rFonts w:hint="eastAsia" w:asciiTheme="majorEastAsia" w:hAnsiTheme="majorEastAsia" w:eastAsiaTheme="majorEastAsia" w:cstheme="majorEastAsia"/>
          <w:b/>
          <w:bCs/>
          <w:color w:val="000000"/>
          <w:sz w:val="28"/>
          <w:szCs w:val="28"/>
        </w:rPr>
      </w:pPr>
      <w:bookmarkStart w:id="47" w:name="_Toc18103"/>
      <w:r>
        <w:rPr>
          <w:rFonts w:hint="eastAsia" w:asciiTheme="majorEastAsia" w:hAnsiTheme="majorEastAsia" w:eastAsiaTheme="majorEastAsia" w:cstheme="majorEastAsia"/>
          <w:b/>
          <w:bCs/>
          <w:color w:val="000000"/>
          <w:sz w:val="28"/>
          <w:szCs w:val="28"/>
        </w:rPr>
        <w:t>设置（进入二级菜单），界面包含，基本设置</w:t>
      </w:r>
      <w:r>
        <w:rPr>
          <w:rFonts w:hint="eastAsia" w:asciiTheme="majorEastAsia" w:hAnsiTheme="majorEastAsia" w:eastAsiaTheme="majorEastAsia" w:cstheme="majorEastAsia"/>
          <w:b/>
          <w:bCs/>
          <w:color w:val="000000"/>
          <w:sz w:val="28"/>
          <w:szCs w:val="28"/>
        </w:rPr>
        <w:drawing>
          <wp:inline distT="0" distB="0" distL="0" distR="0">
            <wp:extent cx="373380" cy="317500"/>
            <wp:effectExtent l="19050" t="0" r="7289" b="0"/>
            <wp:docPr id="63" name="图片 2" descr="3_syscfg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descr="3_syscfg_base"/>
                    <pic:cNvPicPr>
                      <a:picLocks noChangeAspect="1" noChangeArrowheads="1"/>
                    </pic:cNvPicPr>
                  </pic:nvPicPr>
                  <pic:blipFill>
                    <a:blip r:embed="rId18" cstate="print"/>
                    <a:srcRect/>
                    <a:stretch>
                      <a:fillRect/>
                    </a:stretch>
                  </pic:blipFill>
                  <pic:spPr>
                    <a:xfrm>
                      <a:off x="0" y="0"/>
                      <a:ext cx="374525" cy="318745"/>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b/>
          <w:bCs/>
          <w:color w:val="000000"/>
          <w:sz w:val="28"/>
          <w:szCs w:val="28"/>
        </w:rPr>
        <w:t>密码设置</w:t>
      </w:r>
      <w:r>
        <w:rPr>
          <w:rFonts w:hint="eastAsia" w:asciiTheme="majorEastAsia" w:hAnsiTheme="majorEastAsia" w:eastAsiaTheme="majorEastAsia" w:cstheme="majorEastAsia"/>
          <w:b/>
          <w:bCs/>
          <w:color w:val="000000"/>
          <w:sz w:val="28"/>
          <w:szCs w:val="28"/>
        </w:rPr>
        <w:drawing>
          <wp:inline distT="0" distB="0" distL="0" distR="0">
            <wp:extent cx="405130" cy="262255"/>
            <wp:effectExtent l="0" t="0" r="0" b="0"/>
            <wp:docPr id="66" name="图片 3" descr="3_syscfg_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descr="3_syscfg_sec"/>
                    <pic:cNvPicPr>
                      <a:picLocks noChangeAspect="1" noChangeArrowheads="1"/>
                    </pic:cNvPicPr>
                  </pic:nvPicPr>
                  <pic:blipFill>
                    <a:blip r:embed="rId19" cstate="print"/>
                    <a:srcRect/>
                    <a:stretch>
                      <a:fillRect/>
                    </a:stretch>
                  </pic:blipFill>
                  <pic:spPr>
                    <a:xfrm>
                      <a:off x="0" y="0"/>
                      <a:ext cx="408500" cy="264324"/>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b/>
          <w:bCs/>
          <w:color w:val="000000"/>
          <w:sz w:val="28"/>
          <w:szCs w:val="28"/>
        </w:rPr>
        <w:t>网络设置</w:t>
      </w:r>
      <w:r>
        <w:rPr>
          <w:rFonts w:hint="eastAsia" w:asciiTheme="majorEastAsia" w:hAnsiTheme="majorEastAsia" w:eastAsiaTheme="majorEastAsia" w:cstheme="majorEastAsia"/>
          <w:b/>
          <w:bCs/>
          <w:color w:val="000000"/>
          <w:sz w:val="28"/>
          <w:szCs w:val="28"/>
        </w:rPr>
        <w:drawing>
          <wp:inline distT="0" distB="0" distL="0" distR="0">
            <wp:extent cx="386080" cy="294005"/>
            <wp:effectExtent l="19050" t="0" r="0" b="0"/>
            <wp:docPr id="67" name="图片 4" descr="3_syscfg_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3_syscfg_net"/>
                    <pic:cNvPicPr>
                      <a:picLocks noChangeAspect="1" noChangeArrowheads="1"/>
                    </pic:cNvPicPr>
                  </pic:nvPicPr>
                  <pic:blipFill>
                    <a:blip r:embed="rId20" cstate="print"/>
                    <a:srcRect/>
                    <a:stretch>
                      <a:fillRect/>
                    </a:stretch>
                  </pic:blipFill>
                  <pic:spPr>
                    <a:xfrm>
                      <a:off x="0" y="0"/>
                      <a:ext cx="387542" cy="295018"/>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b/>
          <w:bCs/>
          <w:color w:val="000000"/>
          <w:sz w:val="28"/>
          <w:szCs w:val="28"/>
        </w:rPr>
        <w:t>编码设置</w:t>
      </w:r>
      <w:r>
        <w:rPr>
          <w:rFonts w:hint="eastAsia" w:asciiTheme="majorEastAsia" w:hAnsiTheme="majorEastAsia" w:eastAsiaTheme="majorEastAsia" w:cstheme="majorEastAsia"/>
          <w:b/>
          <w:bCs/>
          <w:color w:val="000000"/>
          <w:sz w:val="28"/>
          <w:szCs w:val="28"/>
        </w:rPr>
        <w:drawing>
          <wp:inline distT="0" distB="0" distL="0" distR="0">
            <wp:extent cx="378460" cy="297180"/>
            <wp:effectExtent l="19050" t="0" r="2484" b="0"/>
            <wp:docPr id="68" name="图片 5" descr="3_syscfg_en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descr="3_syscfg_encode"/>
                    <pic:cNvPicPr>
                      <a:picLocks noChangeAspect="1" noChangeArrowheads="1"/>
                    </pic:cNvPicPr>
                  </pic:nvPicPr>
                  <pic:blipFill>
                    <a:blip r:embed="rId21" cstate="print"/>
                    <a:srcRect/>
                    <a:stretch>
                      <a:fillRect/>
                    </a:stretch>
                  </pic:blipFill>
                  <pic:spPr>
                    <a:xfrm>
                      <a:off x="0" y="0"/>
                      <a:ext cx="385831" cy="303533"/>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b/>
          <w:bCs/>
          <w:color w:val="000000"/>
          <w:sz w:val="28"/>
          <w:szCs w:val="28"/>
        </w:rPr>
        <w:t>录像设置</w:t>
      </w:r>
      <w:r>
        <w:rPr>
          <w:rFonts w:hint="eastAsia" w:asciiTheme="majorEastAsia" w:hAnsiTheme="majorEastAsia" w:eastAsiaTheme="majorEastAsia" w:cstheme="majorEastAsia"/>
          <w:b/>
          <w:bCs/>
          <w:color w:val="000000"/>
          <w:sz w:val="28"/>
          <w:szCs w:val="28"/>
        </w:rPr>
        <w:drawing>
          <wp:inline distT="0" distB="0" distL="0" distR="0">
            <wp:extent cx="410210" cy="301625"/>
            <wp:effectExtent l="19050" t="0" r="8779" b="0"/>
            <wp:docPr id="69" name="图片 6" descr="3_syscfg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descr="3_syscfg_record"/>
                    <pic:cNvPicPr>
                      <a:picLocks noChangeAspect="1" noChangeArrowheads="1"/>
                    </pic:cNvPicPr>
                  </pic:nvPicPr>
                  <pic:blipFill>
                    <a:blip r:embed="rId22" cstate="print"/>
                    <a:srcRect/>
                    <a:stretch>
                      <a:fillRect/>
                    </a:stretch>
                  </pic:blipFill>
                  <pic:spPr>
                    <a:xfrm>
                      <a:off x="0" y="0"/>
                      <a:ext cx="411912" cy="303321"/>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b/>
          <w:bCs/>
          <w:color w:val="000000"/>
          <w:sz w:val="28"/>
          <w:szCs w:val="28"/>
        </w:rPr>
        <w:t>蓝牙设置</w:t>
      </w:r>
      <w:r>
        <w:rPr>
          <w:rFonts w:hint="eastAsia" w:asciiTheme="majorEastAsia" w:hAnsiTheme="majorEastAsia" w:eastAsiaTheme="majorEastAsia" w:cstheme="majorEastAsia"/>
          <w:b/>
          <w:bCs/>
          <w:color w:val="000000"/>
          <w:sz w:val="28"/>
          <w:szCs w:val="28"/>
        </w:rPr>
        <w:drawing>
          <wp:inline distT="0" distB="0" distL="0" distR="0">
            <wp:extent cx="282575" cy="243205"/>
            <wp:effectExtent l="19050" t="0" r="2650" b="0"/>
            <wp:docPr id="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6"/>
                    <pic:cNvPicPr>
                      <a:picLocks noChangeAspect="1" noChangeArrowheads="1"/>
                    </pic:cNvPicPr>
                  </pic:nvPicPr>
                  <pic:blipFill>
                    <a:blip r:embed="rId23" cstate="print"/>
                    <a:srcRect/>
                    <a:stretch>
                      <a:fillRect/>
                    </a:stretch>
                  </pic:blipFill>
                  <pic:spPr>
                    <a:xfrm>
                      <a:off x="0" y="0"/>
                      <a:ext cx="286496" cy="246560"/>
                    </a:xfrm>
                    <a:prstGeom prst="rect">
                      <a:avLst/>
                    </a:prstGeom>
                    <a:noFill/>
                    <a:ln w="9525">
                      <a:noFill/>
                      <a:miter lim="800000"/>
                      <a:headEnd/>
                      <a:tailEnd/>
                    </a:ln>
                  </pic:spPr>
                </pic:pic>
              </a:graphicData>
            </a:graphic>
          </wp:inline>
        </w:drawing>
      </w:r>
      <w:bookmarkEnd w:id="47"/>
    </w:p>
    <w:p>
      <w:pPr>
        <w:numPr>
          <w:ilvl w:val="0"/>
          <w:numId w:val="49"/>
        </w:numPr>
        <w:ind w:left="425" w:leftChars="0" w:hanging="425" w:firstLineChars="0"/>
        <w:outlineLvl w:val="2"/>
        <w:rPr>
          <w:rFonts w:ascii="宋体" w:hAnsi="宋体" w:cs="黑体"/>
          <w:color w:val="000000"/>
          <w:sz w:val="24"/>
        </w:rPr>
      </w:pPr>
      <w:bookmarkStart w:id="48" w:name="_Toc11113"/>
      <w:r>
        <w:rPr>
          <w:rFonts w:hint="eastAsia" w:ascii="宋体" w:hAnsi="宋体" w:cs="黑体"/>
          <w:color w:val="000000"/>
          <w:sz w:val="24"/>
        </w:rPr>
        <w:t>基本设置，设置设备号，时间，时区，定位模式。</w:t>
      </w:r>
      <w:bookmarkEnd w:id="48"/>
    </w:p>
    <w:p>
      <w:pPr>
        <w:rPr>
          <w:rFonts w:ascii="宋体" w:hAnsi="宋体" w:cs="宋体"/>
          <w:sz w:val="24"/>
          <w:szCs w:val="24"/>
        </w:rPr>
      </w:pPr>
      <w:r>
        <w:rPr>
          <w:rFonts w:hint="eastAsia" w:ascii="宋体" w:hAnsi="宋体" w:cs="宋体"/>
          <w:sz w:val="24"/>
          <w:szCs w:val="24"/>
        </w:rPr>
        <w:drawing>
          <wp:inline distT="0" distB="0" distL="0" distR="0">
            <wp:extent cx="2435225" cy="1685290"/>
            <wp:effectExtent l="19050" t="0" r="2879" b="0"/>
            <wp:docPr id="7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9"/>
                    <pic:cNvPicPr>
                      <a:picLocks noChangeAspect="1" noChangeArrowheads="1"/>
                    </pic:cNvPicPr>
                  </pic:nvPicPr>
                  <pic:blipFill>
                    <a:blip r:embed="rId24" cstate="print"/>
                    <a:srcRect/>
                    <a:stretch>
                      <a:fillRect/>
                    </a:stretch>
                  </pic:blipFill>
                  <pic:spPr>
                    <a:xfrm>
                      <a:off x="0" y="0"/>
                      <a:ext cx="2438552" cy="1687774"/>
                    </a:xfrm>
                    <a:prstGeom prst="rect">
                      <a:avLst/>
                    </a:prstGeom>
                    <a:noFill/>
                    <a:ln w="9525">
                      <a:noFill/>
                      <a:miter lim="800000"/>
                      <a:headEnd/>
                      <a:tailEnd/>
                    </a:ln>
                  </pic:spPr>
                </pic:pic>
              </a:graphicData>
            </a:graphic>
          </wp:inline>
        </w:drawing>
      </w:r>
    </w:p>
    <w:p>
      <w:pPr>
        <w:widowControl/>
        <w:numPr>
          <w:ilvl w:val="0"/>
          <w:numId w:val="50"/>
        </w:numPr>
        <w:autoSpaceDE/>
        <w:autoSpaceDN/>
        <w:adjustRightInd/>
        <w:ind w:left="425" w:leftChars="0" w:hanging="425" w:firstLineChars="0"/>
        <w:rPr>
          <w:rFonts w:ascii="宋体" w:hAnsi="宋体" w:cs="宋体"/>
          <w:sz w:val="24"/>
          <w:szCs w:val="24"/>
        </w:rPr>
      </w:pPr>
      <w:r>
        <w:rPr>
          <w:rFonts w:hint="eastAsia" w:ascii="宋体" w:hAnsi="宋体" w:cs="宋体"/>
          <w:sz w:val="24"/>
          <w:szCs w:val="24"/>
        </w:rPr>
        <w:t>密码设置，修改基本用户密码，和管理员密码</w:t>
      </w:r>
    </w:p>
    <w:p>
      <w:pPr>
        <w:widowControl/>
        <w:autoSpaceDE/>
        <w:autoSpaceDN/>
        <w:adjustRightInd/>
        <w:rPr>
          <w:rFonts w:ascii="宋体" w:hAnsi="宋体" w:cs="宋体"/>
          <w:sz w:val="24"/>
          <w:szCs w:val="24"/>
        </w:rPr>
      </w:pPr>
      <w:r>
        <w:rPr>
          <w:rFonts w:ascii="宋体" w:hAnsi="宋体" w:cs="宋体"/>
          <w:sz w:val="24"/>
          <w:szCs w:val="24"/>
        </w:rPr>
        <w:drawing>
          <wp:inline distT="0" distB="0" distL="0" distR="0">
            <wp:extent cx="2461895" cy="1669415"/>
            <wp:effectExtent l="19050" t="0" r="0" b="0"/>
            <wp:docPr id="7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2"/>
                    <pic:cNvPicPr>
                      <a:picLocks noChangeAspect="1" noChangeArrowheads="1"/>
                    </pic:cNvPicPr>
                  </pic:nvPicPr>
                  <pic:blipFill>
                    <a:blip r:embed="rId25" cstate="print"/>
                    <a:srcRect/>
                    <a:stretch>
                      <a:fillRect/>
                    </a:stretch>
                  </pic:blipFill>
                  <pic:spPr>
                    <a:xfrm>
                      <a:off x="0" y="0"/>
                      <a:ext cx="2467351" cy="1673266"/>
                    </a:xfrm>
                    <a:prstGeom prst="rect">
                      <a:avLst/>
                    </a:prstGeom>
                    <a:noFill/>
                    <a:ln w="9525">
                      <a:noFill/>
                      <a:miter lim="800000"/>
                      <a:headEnd/>
                      <a:tailEnd/>
                    </a:ln>
                  </pic:spPr>
                </pic:pic>
              </a:graphicData>
            </a:graphic>
          </wp:inline>
        </w:drawing>
      </w:r>
    </w:p>
    <w:p>
      <w:pPr>
        <w:widowControl/>
        <w:numPr>
          <w:ilvl w:val="0"/>
          <w:numId w:val="51"/>
        </w:numPr>
        <w:autoSpaceDE/>
        <w:autoSpaceDN/>
        <w:adjustRightInd/>
        <w:ind w:left="425" w:leftChars="0" w:hanging="425" w:firstLineChars="0"/>
        <w:outlineLvl w:val="1"/>
        <w:rPr>
          <w:rFonts w:ascii="宋体" w:cs="宋体"/>
          <w:b/>
          <w:bCs/>
          <w:color w:val="000000" w:themeColor="text1"/>
          <w:sz w:val="28"/>
          <w:szCs w:val="28"/>
        </w:rPr>
      </w:pPr>
      <w:bookmarkStart w:id="49" w:name="_Toc13911"/>
      <w:r>
        <w:rPr>
          <w:rFonts w:hint="eastAsia" w:ascii="宋体" w:hAnsi="宋体" w:cs="宋体"/>
          <w:b/>
          <w:bCs/>
          <w:sz w:val="28"/>
          <w:szCs w:val="28"/>
        </w:rPr>
        <w:t>网络设置，</w:t>
      </w:r>
      <w:r>
        <w:rPr>
          <w:rFonts w:hint="eastAsia" w:ascii="宋体" w:hAnsi="宋体" w:cs="宋体"/>
          <w:b/>
          <w:bCs/>
          <w:color w:val="FF0000"/>
          <w:sz w:val="28"/>
          <w:szCs w:val="28"/>
        </w:rPr>
        <w:t>图标1</w:t>
      </w:r>
      <w:r>
        <w:rPr>
          <w:rFonts w:hint="eastAsia" w:ascii="宋体" w:hAnsi="宋体" w:cs="宋体"/>
          <w:b/>
          <w:bCs/>
          <w:sz w:val="28"/>
          <w:szCs w:val="28"/>
        </w:rPr>
        <w:t>为网络模式选择</w:t>
      </w:r>
      <w:r>
        <w:rPr>
          <w:rFonts w:hint="eastAsia" w:ascii="宋体" w:hAnsi="宋体" w:cs="宋体"/>
          <w:b/>
          <w:bCs/>
          <w:color w:val="FF0000"/>
          <w:sz w:val="28"/>
          <w:szCs w:val="28"/>
        </w:rPr>
        <w:t>图标2</w:t>
      </w:r>
      <w:r>
        <w:rPr>
          <w:rFonts w:hint="eastAsia" w:ascii="宋体" w:hAnsi="宋体" w:cs="宋体"/>
          <w:b/>
          <w:bCs/>
          <w:sz w:val="28"/>
          <w:szCs w:val="28"/>
        </w:rPr>
        <w:t xml:space="preserve">为设置服务器的IP及端口 </w:t>
      </w:r>
      <w:r>
        <w:rPr>
          <w:rFonts w:hint="eastAsia" w:ascii="宋体" w:hAnsi="宋体" w:cs="宋体"/>
          <w:b/>
          <w:bCs/>
          <w:color w:val="FF0000"/>
          <w:sz w:val="28"/>
          <w:szCs w:val="28"/>
        </w:rPr>
        <w:t>图标3</w:t>
      </w:r>
      <w:r>
        <w:rPr>
          <w:rFonts w:hint="eastAsia" w:ascii="宋体" w:hAnsi="宋体" w:cs="宋体"/>
          <w:b/>
          <w:bCs/>
          <w:color w:val="000000" w:themeColor="text1"/>
          <w:sz w:val="28"/>
          <w:szCs w:val="28"/>
        </w:rPr>
        <w:t>为网络类型，选择SIM卡所支持的类型。其他参数会自动修改无需手动输入。</w:t>
      </w:r>
      <w:bookmarkEnd w:id="49"/>
    </w:p>
    <w:p>
      <w:pPr>
        <w:rPr>
          <w:rFonts w:ascii="宋体" w:cs="宋体"/>
          <w:color w:val="000000"/>
          <w:sz w:val="24"/>
          <w:szCs w:val="24"/>
        </w:rPr>
      </w:pPr>
      <w:r>
        <w:rPr>
          <w:rFonts w:ascii="宋体" w:cs="宋体"/>
          <w:color w:val="000000"/>
          <w:sz w:val="24"/>
          <w:szCs w:val="24"/>
        </w:rPr>
        <w:drawing>
          <wp:inline distT="0" distB="0" distL="0" distR="0">
            <wp:extent cx="1669415" cy="1311910"/>
            <wp:effectExtent l="19050" t="0" r="6540" b="0"/>
            <wp:docPr id="7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9"/>
                    <pic:cNvPicPr>
                      <a:picLocks noChangeAspect="1" noChangeArrowheads="1"/>
                    </pic:cNvPicPr>
                  </pic:nvPicPr>
                  <pic:blipFill>
                    <a:blip r:embed="rId26" cstate="print"/>
                    <a:srcRect/>
                    <a:stretch>
                      <a:fillRect/>
                    </a:stretch>
                  </pic:blipFill>
                  <pic:spPr>
                    <a:xfrm>
                      <a:off x="0" y="0"/>
                      <a:ext cx="1674441" cy="1315564"/>
                    </a:xfrm>
                    <a:prstGeom prst="rect">
                      <a:avLst/>
                    </a:prstGeom>
                    <a:noFill/>
                    <a:ln w="9525">
                      <a:noFill/>
                      <a:miter lim="800000"/>
                      <a:headEnd/>
                      <a:tailEnd/>
                    </a:ln>
                  </pic:spPr>
                </pic:pic>
              </a:graphicData>
            </a:graphic>
          </wp:inline>
        </w:drawing>
      </w:r>
      <w:r>
        <w:rPr>
          <w:rFonts w:ascii="宋体" w:cs="宋体"/>
          <w:color w:val="000000"/>
          <w:sz w:val="24"/>
          <w:szCs w:val="24"/>
        </w:rPr>
        <w:t xml:space="preserve"> </w:t>
      </w:r>
      <w:r>
        <w:rPr>
          <w:rFonts w:ascii="宋体" w:cs="宋体"/>
          <w:color w:val="000000"/>
          <w:sz w:val="24"/>
          <w:szCs w:val="24"/>
        </w:rPr>
        <w:drawing>
          <wp:inline distT="0" distB="0" distL="0" distR="0">
            <wp:extent cx="1656080" cy="1311910"/>
            <wp:effectExtent l="19050" t="0" r="1110" b="0"/>
            <wp:docPr id="7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2"/>
                    <pic:cNvPicPr>
                      <a:picLocks noChangeAspect="1" noChangeArrowheads="1"/>
                    </pic:cNvPicPr>
                  </pic:nvPicPr>
                  <pic:blipFill>
                    <a:blip r:embed="rId27" cstate="print"/>
                    <a:srcRect/>
                    <a:stretch>
                      <a:fillRect/>
                    </a:stretch>
                  </pic:blipFill>
                  <pic:spPr>
                    <a:xfrm>
                      <a:off x="0" y="0"/>
                      <a:ext cx="1660761" cy="1315547"/>
                    </a:xfrm>
                    <a:prstGeom prst="rect">
                      <a:avLst/>
                    </a:prstGeom>
                    <a:noFill/>
                    <a:ln w="9525">
                      <a:noFill/>
                      <a:miter lim="800000"/>
                      <a:headEnd/>
                      <a:tailEnd/>
                    </a:ln>
                  </pic:spPr>
                </pic:pic>
              </a:graphicData>
            </a:graphic>
          </wp:inline>
        </w:drawing>
      </w:r>
      <w:r>
        <w:rPr>
          <w:rFonts w:ascii="宋体" w:cs="宋体"/>
          <w:color w:val="000000"/>
          <w:sz w:val="24"/>
          <w:szCs w:val="24"/>
        </w:rPr>
        <w:t xml:space="preserve"> </w:t>
      </w:r>
      <w:r>
        <w:rPr>
          <w:rFonts w:ascii="宋体" w:cs="宋体"/>
          <w:color w:val="000000"/>
          <w:sz w:val="24"/>
          <w:szCs w:val="24"/>
        </w:rPr>
        <w:drawing>
          <wp:inline distT="0" distB="0" distL="0" distR="0">
            <wp:extent cx="1640205" cy="1311910"/>
            <wp:effectExtent l="19050" t="0" r="0" b="0"/>
            <wp:docPr id="7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6"/>
                    <pic:cNvPicPr>
                      <a:picLocks noChangeAspect="1" noChangeArrowheads="1"/>
                    </pic:cNvPicPr>
                  </pic:nvPicPr>
                  <pic:blipFill>
                    <a:blip r:embed="rId28" cstate="print"/>
                    <a:srcRect/>
                    <a:stretch>
                      <a:fillRect/>
                    </a:stretch>
                  </pic:blipFill>
                  <pic:spPr>
                    <a:xfrm>
                      <a:off x="0" y="0"/>
                      <a:ext cx="1642080" cy="1313347"/>
                    </a:xfrm>
                    <a:prstGeom prst="rect">
                      <a:avLst/>
                    </a:prstGeom>
                    <a:noFill/>
                    <a:ln w="9525">
                      <a:noFill/>
                      <a:miter lim="800000"/>
                      <a:headEnd/>
                      <a:tailEnd/>
                    </a:ln>
                  </pic:spPr>
                </pic:pic>
              </a:graphicData>
            </a:graphic>
          </wp:inline>
        </w:drawing>
      </w:r>
    </w:p>
    <w:p>
      <w:pPr>
        <w:rPr>
          <w:rFonts w:ascii="宋体" w:cs="宋体"/>
          <w:color w:val="000000" w:themeColor="text1"/>
          <w:sz w:val="24"/>
          <w:szCs w:val="24"/>
        </w:rPr>
      </w:pPr>
      <w:r>
        <w:rPr>
          <w:rFonts w:hint="eastAsia" w:ascii="宋体" w:cs="宋体"/>
          <w:color w:val="FF0000"/>
          <w:sz w:val="24"/>
          <w:szCs w:val="24"/>
        </w:rPr>
        <w:t>图标4</w:t>
      </w:r>
      <w:r>
        <w:rPr>
          <w:rFonts w:hint="eastAsia" w:ascii="宋体" w:cs="宋体"/>
          <w:color w:val="000000"/>
          <w:sz w:val="24"/>
          <w:szCs w:val="24"/>
        </w:rPr>
        <w:t>：本地</w:t>
      </w:r>
      <w:r>
        <w:rPr>
          <w:rFonts w:hint="eastAsia" w:ascii="宋体" w:cs="宋体"/>
          <w:color w:val="000000" w:themeColor="text1"/>
          <w:sz w:val="24"/>
          <w:szCs w:val="24"/>
        </w:rPr>
        <w:t>网络，当设备连接到座充的时候，座充插入网线连接电脑可以预览及下载设备内的视频。</w:t>
      </w:r>
      <w:r>
        <w:rPr>
          <w:rFonts w:hint="eastAsia" w:ascii="宋体" w:cs="宋体"/>
          <w:color w:val="FF0000"/>
          <w:sz w:val="24"/>
          <w:szCs w:val="24"/>
        </w:rPr>
        <w:t>图标5：</w:t>
      </w:r>
      <w:r>
        <w:rPr>
          <w:rFonts w:hint="eastAsia" w:ascii="宋体" w:cs="宋体"/>
          <w:color w:val="000000" w:themeColor="text1"/>
          <w:sz w:val="24"/>
          <w:szCs w:val="24"/>
        </w:rPr>
        <w:t>WIFI，设置WIFI接入点的帐号和密码。</w:t>
      </w:r>
      <w:r>
        <w:rPr>
          <w:rFonts w:hint="eastAsia" w:ascii="宋体" w:cs="宋体"/>
          <w:color w:val="FF0000"/>
          <w:sz w:val="24"/>
          <w:szCs w:val="24"/>
        </w:rPr>
        <w:t>图标6：</w:t>
      </w:r>
      <w:r>
        <w:rPr>
          <w:rFonts w:hint="eastAsia" w:ascii="宋体" w:cs="宋体"/>
          <w:color w:val="000000" w:themeColor="text1"/>
          <w:sz w:val="24"/>
          <w:szCs w:val="24"/>
        </w:rPr>
        <w:t>PTT,配置PTT分组，IP地址。</w:t>
      </w:r>
    </w:p>
    <w:p>
      <w:pPr>
        <w:rPr>
          <w:rFonts w:ascii="宋体" w:cs="宋体"/>
          <w:color w:val="000000"/>
          <w:sz w:val="24"/>
          <w:szCs w:val="24"/>
        </w:rPr>
      </w:pPr>
      <w:r>
        <w:rPr>
          <w:rFonts w:hint="eastAsia" w:ascii="宋体" w:cs="宋体"/>
          <w:color w:val="000000"/>
          <w:sz w:val="24"/>
          <w:szCs w:val="24"/>
        </w:rPr>
        <w:drawing>
          <wp:inline distT="0" distB="0" distL="0" distR="0">
            <wp:extent cx="1643380" cy="1311910"/>
            <wp:effectExtent l="19050" t="0" r="0" b="0"/>
            <wp:docPr id="7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0"/>
                    <pic:cNvPicPr>
                      <a:picLocks noChangeAspect="1" noChangeArrowheads="1"/>
                    </pic:cNvPicPr>
                  </pic:nvPicPr>
                  <pic:blipFill>
                    <a:blip r:embed="rId29" cstate="print"/>
                    <a:srcRect/>
                    <a:stretch>
                      <a:fillRect/>
                    </a:stretch>
                  </pic:blipFill>
                  <pic:spPr>
                    <a:xfrm>
                      <a:off x="0" y="0"/>
                      <a:ext cx="1647095" cy="1314644"/>
                    </a:xfrm>
                    <a:prstGeom prst="rect">
                      <a:avLst/>
                    </a:prstGeom>
                    <a:noFill/>
                    <a:ln w="9525">
                      <a:noFill/>
                      <a:miter lim="800000"/>
                      <a:headEnd/>
                      <a:tailEnd/>
                    </a:ln>
                  </pic:spPr>
                </pic:pic>
              </a:graphicData>
            </a:graphic>
          </wp:inline>
        </w:drawing>
      </w:r>
      <w:r>
        <w:rPr>
          <w:rFonts w:hint="eastAsia" w:ascii="宋体" w:cs="宋体"/>
          <w:color w:val="000000"/>
          <w:sz w:val="24"/>
          <w:szCs w:val="24"/>
        </w:rPr>
        <w:t xml:space="preserve"> </w:t>
      </w:r>
      <w:r>
        <w:rPr>
          <w:rFonts w:hint="eastAsia" w:ascii="宋体" w:cs="宋体"/>
          <w:color w:val="000000"/>
          <w:sz w:val="24"/>
          <w:szCs w:val="24"/>
        </w:rPr>
        <w:drawing>
          <wp:inline distT="0" distB="0" distL="0" distR="0">
            <wp:extent cx="1613535" cy="1287780"/>
            <wp:effectExtent l="19050" t="0" r="5135" b="0"/>
            <wp:docPr id="7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3"/>
                    <pic:cNvPicPr>
                      <a:picLocks noChangeAspect="1" noChangeArrowheads="1"/>
                    </pic:cNvPicPr>
                  </pic:nvPicPr>
                  <pic:blipFill>
                    <a:blip r:embed="rId30" cstate="print"/>
                    <a:srcRect/>
                    <a:stretch>
                      <a:fillRect/>
                    </a:stretch>
                  </pic:blipFill>
                  <pic:spPr>
                    <a:xfrm>
                      <a:off x="0" y="0"/>
                      <a:ext cx="1619250" cy="1292374"/>
                    </a:xfrm>
                    <a:prstGeom prst="rect">
                      <a:avLst/>
                    </a:prstGeom>
                    <a:noFill/>
                    <a:ln w="9525">
                      <a:noFill/>
                      <a:miter lim="800000"/>
                      <a:headEnd/>
                      <a:tailEnd/>
                    </a:ln>
                  </pic:spPr>
                </pic:pic>
              </a:graphicData>
            </a:graphic>
          </wp:inline>
        </w:drawing>
      </w:r>
      <w:r>
        <w:rPr>
          <w:rFonts w:hint="eastAsia" w:ascii="宋体" w:cs="宋体"/>
          <w:color w:val="000000"/>
          <w:sz w:val="24"/>
          <w:szCs w:val="24"/>
        </w:rPr>
        <w:t xml:space="preserve"> </w:t>
      </w:r>
      <w:r>
        <w:rPr>
          <w:rFonts w:hint="eastAsia" w:ascii="宋体" w:cs="宋体"/>
          <w:color w:val="000000"/>
          <w:sz w:val="24"/>
          <w:szCs w:val="24"/>
        </w:rPr>
        <w:drawing>
          <wp:inline distT="0" distB="0" distL="0" distR="0">
            <wp:extent cx="1691005" cy="1274445"/>
            <wp:effectExtent l="19050" t="0" r="4003" b="0"/>
            <wp:docPr id="7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6"/>
                    <pic:cNvPicPr>
                      <a:picLocks noChangeAspect="1" noChangeArrowheads="1"/>
                    </pic:cNvPicPr>
                  </pic:nvPicPr>
                  <pic:blipFill>
                    <a:blip r:embed="rId31" cstate="print"/>
                    <a:srcRect/>
                    <a:stretch>
                      <a:fillRect/>
                    </a:stretch>
                  </pic:blipFill>
                  <pic:spPr>
                    <a:xfrm>
                      <a:off x="0" y="0"/>
                      <a:ext cx="1694875" cy="1277073"/>
                    </a:xfrm>
                    <a:prstGeom prst="rect">
                      <a:avLst/>
                    </a:prstGeom>
                    <a:noFill/>
                    <a:ln w="9525">
                      <a:noFill/>
                      <a:miter lim="800000"/>
                      <a:headEnd/>
                      <a:tailEnd/>
                    </a:ln>
                  </pic:spPr>
                </pic:pic>
              </a:graphicData>
            </a:graphic>
          </wp:inline>
        </w:drawing>
      </w:r>
    </w:p>
    <w:p>
      <w:pPr>
        <w:rPr>
          <w:rFonts w:ascii="宋体" w:cs="宋体"/>
          <w:color w:val="FF0000"/>
          <w:sz w:val="24"/>
          <w:szCs w:val="24"/>
        </w:rPr>
      </w:pPr>
      <w:r>
        <w:rPr>
          <w:rFonts w:hint="eastAsia" w:ascii="宋体" w:cs="宋体"/>
          <w:color w:val="FF0000"/>
          <w:sz w:val="24"/>
          <w:szCs w:val="24"/>
        </w:rPr>
        <w:t>图标7：部标参数设置。</w:t>
      </w:r>
    </w:p>
    <w:p>
      <w:pPr>
        <w:rPr>
          <w:rFonts w:ascii="宋体" w:cs="宋体"/>
          <w:color w:val="000000" w:themeColor="text1"/>
          <w:sz w:val="24"/>
          <w:szCs w:val="24"/>
        </w:rPr>
      </w:pPr>
      <w:r>
        <w:rPr>
          <w:rFonts w:hint="eastAsia" w:ascii="宋体" w:cs="宋体"/>
          <w:color w:val="000000" w:themeColor="text1"/>
          <w:sz w:val="24"/>
          <w:szCs w:val="24"/>
        </w:rPr>
        <w:drawing>
          <wp:inline distT="0" distB="0" distL="0" distR="0">
            <wp:extent cx="1936750" cy="1953895"/>
            <wp:effectExtent l="19050" t="0" r="6129" b="0"/>
            <wp:docPr id="8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3"/>
                    <pic:cNvPicPr>
                      <a:picLocks noChangeAspect="1" noChangeArrowheads="1"/>
                    </pic:cNvPicPr>
                  </pic:nvPicPr>
                  <pic:blipFill>
                    <a:blip r:embed="rId32" cstate="print"/>
                    <a:srcRect/>
                    <a:stretch>
                      <a:fillRect/>
                    </a:stretch>
                  </pic:blipFill>
                  <pic:spPr>
                    <a:xfrm>
                      <a:off x="0" y="0"/>
                      <a:ext cx="1937362" cy="1954326"/>
                    </a:xfrm>
                    <a:prstGeom prst="rect">
                      <a:avLst/>
                    </a:prstGeom>
                    <a:noFill/>
                    <a:ln w="9525">
                      <a:noFill/>
                      <a:miter lim="800000"/>
                      <a:headEnd/>
                      <a:tailEnd/>
                    </a:ln>
                  </pic:spPr>
                </pic:pic>
              </a:graphicData>
            </a:graphic>
          </wp:inline>
        </w:drawing>
      </w:r>
    </w:p>
    <w:p>
      <w:pPr>
        <w:rPr>
          <w:sz w:val="24"/>
          <w:szCs w:val="24"/>
        </w:rPr>
      </w:pPr>
    </w:p>
    <w:p>
      <w:pPr>
        <w:rPr>
          <w:sz w:val="24"/>
          <w:szCs w:val="24"/>
        </w:rPr>
      </w:pPr>
    </w:p>
    <w:p>
      <w:pPr>
        <w:ind w:left="420"/>
        <w:rPr>
          <w:sz w:val="24"/>
          <w:szCs w:val="24"/>
        </w:rPr>
      </w:pPr>
    </w:p>
    <w:p/>
    <w:p>
      <w:pPr>
        <w:pStyle w:val="3"/>
        <w:numPr>
          <w:ilvl w:val="0"/>
          <w:numId w:val="52"/>
        </w:numPr>
        <w:tabs>
          <w:tab w:val="left" w:pos="720"/>
          <w:tab w:val="clear" w:pos="774"/>
        </w:tabs>
        <w:ind w:left="425" w:leftChars="0" w:hanging="425" w:firstLineChars="0"/>
        <w:outlineLvl w:val="1"/>
      </w:pPr>
      <w:bookmarkStart w:id="50" w:name="_Toc500869605"/>
      <w:r>
        <w:rPr>
          <w:rFonts w:hint="eastAsia"/>
          <w:lang w:val="en-US" w:eastAsia="zh-CN"/>
        </w:rPr>
        <w:t xml:space="preserve"> </w:t>
      </w:r>
      <w:bookmarkStart w:id="51" w:name="_Toc13298"/>
      <w:r>
        <w:rPr>
          <w:rFonts w:hint="eastAsia"/>
          <w:b/>
          <w:bCs/>
          <w:sz w:val="28"/>
          <w:szCs w:val="28"/>
        </w:rPr>
        <w:t>编码设置</w:t>
      </w:r>
      <w:bookmarkEnd w:id="50"/>
      <w:bookmarkEnd w:id="51"/>
    </w:p>
    <w:p>
      <w:pPr>
        <w:rPr>
          <w:rFonts w:ascii="宋体" w:cs="宋体"/>
          <w:color w:val="000000"/>
          <w:sz w:val="24"/>
          <w:szCs w:val="24"/>
        </w:rPr>
      </w:pPr>
      <w:r>
        <w:rPr>
          <w:rFonts w:hint="eastAsia" w:ascii="宋体" w:cs="宋体"/>
          <w:color w:val="000000"/>
          <w:sz w:val="24"/>
          <w:szCs w:val="24"/>
        </w:rPr>
        <w:t xml:space="preserve">本栏目主要是对视频流的的主、子码流的参数、对视频的OSD叠加选项进行设置。 </w:t>
      </w:r>
    </w:p>
    <w:p>
      <w:pPr>
        <w:numPr>
          <w:ilvl w:val="0"/>
          <w:numId w:val="53"/>
        </w:numPr>
        <w:ind w:left="425" w:leftChars="0" w:hanging="425" w:firstLineChars="0"/>
        <w:outlineLvl w:val="2"/>
        <w:rPr>
          <w:sz w:val="24"/>
          <w:szCs w:val="24"/>
        </w:rPr>
      </w:pPr>
      <w:bookmarkStart w:id="52" w:name="_Toc17314"/>
      <w:r>
        <w:rPr>
          <w:rFonts w:hint="eastAsia"/>
          <w:sz w:val="24"/>
          <w:szCs w:val="24"/>
        </w:rPr>
        <w:t>主码流</w:t>
      </w:r>
      <w:bookmarkEnd w:id="52"/>
    </w:p>
    <w:p>
      <w:pPr>
        <w:rPr>
          <w:sz w:val="24"/>
          <w:szCs w:val="24"/>
        </w:rPr>
      </w:pPr>
      <w:r>
        <w:rPr>
          <w:rFonts w:ascii="宋体" w:hAnsi="宋体" w:cs="宋体"/>
          <w:sz w:val="24"/>
          <w:szCs w:val="24"/>
        </w:rPr>
        <w:drawing>
          <wp:inline distT="0" distB="0" distL="0" distR="0">
            <wp:extent cx="3844925" cy="3074670"/>
            <wp:effectExtent l="19050" t="0" r="2816" b="0"/>
            <wp:docPr id="29" name="图片 29" descr="C:\Users\Administrator\AppData\Roaming\Tencent\Users\494722742\QQ\WinTemp\RichOle\%)IWV1M3O$G8VM@V4N%@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Tencent\Users\494722742\QQ\WinTemp\RichOle\%)IWV1M3O$G8VM@V4N%@R]K.png"/>
                    <pic:cNvPicPr>
                      <a:picLocks noChangeAspect="1" noChangeArrowheads="1"/>
                    </pic:cNvPicPr>
                  </pic:nvPicPr>
                  <pic:blipFill>
                    <a:blip r:embed="rId33" r:link="rId34" cstate="print"/>
                    <a:srcRect/>
                    <a:stretch>
                      <a:fillRect/>
                    </a:stretch>
                  </pic:blipFill>
                  <pic:spPr>
                    <a:xfrm>
                      <a:off x="0" y="0"/>
                      <a:ext cx="3850706" cy="3079376"/>
                    </a:xfrm>
                    <a:prstGeom prst="rect">
                      <a:avLst/>
                    </a:prstGeom>
                    <a:noFill/>
                    <a:ln w="9525">
                      <a:noFill/>
                      <a:miter lim="800000"/>
                      <a:headEnd/>
                      <a:tailEnd/>
                    </a:ln>
                  </pic:spPr>
                </pic:pic>
              </a:graphicData>
            </a:graphic>
          </wp:inline>
        </w:drawing>
      </w:r>
    </w:p>
    <w:p>
      <w:pPr>
        <w:numPr>
          <w:ilvl w:val="0"/>
          <w:numId w:val="54"/>
        </w:numPr>
        <w:rPr>
          <w:sz w:val="24"/>
          <w:szCs w:val="24"/>
        </w:rPr>
      </w:pPr>
      <w:r>
        <w:rPr>
          <w:rFonts w:hint="eastAsia"/>
          <w:sz w:val="24"/>
          <w:szCs w:val="24"/>
        </w:rPr>
        <w:t>分辨率</w:t>
      </w:r>
    </w:p>
    <w:p>
      <w:pPr>
        <w:ind w:left="420"/>
        <w:rPr>
          <w:sz w:val="24"/>
          <w:szCs w:val="24"/>
        </w:rPr>
      </w:pPr>
      <w:r>
        <w:rPr>
          <w:rFonts w:hint="eastAsia"/>
          <w:sz w:val="24"/>
          <w:szCs w:val="24"/>
        </w:rPr>
        <w:t>可选择 1080P、720P、D1分辨率类型，图像清晰度1080P最好，D1最差；</w:t>
      </w:r>
    </w:p>
    <w:p>
      <w:pPr>
        <w:numPr>
          <w:ilvl w:val="0"/>
          <w:numId w:val="54"/>
        </w:numPr>
        <w:rPr>
          <w:sz w:val="24"/>
          <w:szCs w:val="24"/>
        </w:rPr>
      </w:pPr>
      <w:r>
        <w:rPr>
          <w:rFonts w:hint="eastAsia"/>
          <w:sz w:val="24"/>
          <w:szCs w:val="24"/>
        </w:rPr>
        <w:t>码率</w:t>
      </w:r>
    </w:p>
    <w:p>
      <w:pPr>
        <w:ind w:left="420"/>
        <w:rPr>
          <w:sz w:val="24"/>
          <w:szCs w:val="24"/>
        </w:rPr>
      </w:pPr>
      <w:r>
        <w:rPr>
          <w:rFonts w:hint="eastAsia"/>
          <w:sz w:val="24"/>
          <w:szCs w:val="24"/>
        </w:rPr>
        <w:t>本节主要设置实际编码出的码流比特率大小，目前可从768到4096间选择；</w:t>
      </w:r>
    </w:p>
    <w:p>
      <w:pPr>
        <w:numPr>
          <w:ilvl w:val="0"/>
          <w:numId w:val="54"/>
        </w:numPr>
        <w:rPr>
          <w:sz w:val="24"/>
          <w:szCs w:val="24"/>
        </w:rPr>
      </w:pPr>
      <w:r>
        <w:rPr>
          <w:rFonts w:hint="eastAsia"/>
          <w:sz w:val="24"/>
          <w:szCs w:val="24"/>
        </w:rPr>
        <w:t>帧率</w:t>
      </w:r>
    </w:p>
    <w:p>
      <w:pPr>
        <w:ind w:left="420"/>
        <w:rPr>
          <w:sz w:val="24"/>
          <w:szCs w:val="24"/>
        </w:rPr>
      </w:pPr>
      <w:r>
        <w:rPr>
          <w:rFonts w:hint="eastAsia"/>
          <w:sz w:val="24"/>
          <w:szCs w:val="24"/>
        </w:rPr>
        <w:t>设置主码流每秒出来的视频帧数，视频帧数越大，对于运动画面也越流畅；</w:t>
      </w:r>
    </w:p>
    <w:p>
      <w:pPr>
        <w:ind w:left="420"/>
        <w:rPr>
          <w:sz w:val="24"/>
          <w:szCs w:val="24"/>
        </w:rPr>
      </w:pPr>
    </w:p>
    <w:p>
      <w:pPr>
        <w:numPr>
          <w:ilvl w:val="0"/>
          <w:numId w:val="55"/>
        </w:numPr>
        <w:ind w:left="425" w:leftChars="0" w:hanging="425" w:firstLineChars="0"/>
        <w:outlineLvl w:val="2"/>
        <w:rPr>
          <w:sz w:val="24"/>
          <w:szCs w:val="24"/>
        </w:rPr>
      </w:pPr>
      <w:bookmarkStart w:id="53" w:name="_Toc4096"/>
      <w:r>
        <w:rPr>
          <w:rFonts w:hint="eastAsia"/>
          <w:sz w:val="24"/>
          <w:szCs w:val="24"/>
        </w:rPr>
        <w:t>子码流</w:t>
      </w:r>
      <w:bookmarkEnd w:id="53"/>
    </w:p>
    <w:p>
      <w:pPr>
        <w:rPr>
          <w:sz w:val="24"/>
          <w:szCs w:val="24"/>
        </w:rPr>
      </w:pPr>
      <w:r>
        <w:rPr>
          <w:rFonts w:hint="eastAsia"/>
          <w:sz w:val="24"/>
          <w:szCs w:val="24"/>
        </w:rPr>
        <w:drawing>
          <wp:inline distT="0" distB="0" distL="0" distR="0">
            <wp:extent cx="3791585" cy="337121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5" cstate="print"/>
                    <a:srcRect/>
                    <a:stretch>
                      <a:fillRect/>
                    </a:stretch>
                  </pic:blipFill>
                  <pic:spPr>
                    <a:xfrm>
                      <a:off x="0" y="0"/>
                      <a:ext cx="3795157" cy="3374138"/>
                    </a:xfrm>
                    <a:prstGeom prst="rect">
                      <a:avLst/>
                    </a:prstGeom>
                    <a:noFill/>
                    <a:ln w="9525">
                      <a:noFill/>
                      <a:miter lim="800000"/>
                      <a:headEnd/>
                      <a:tailEnd/>
                    </a:ln>
                  </pic:spPr>
                </pic:pic>
              </a:graphicData>
            </a:graphic>
          </wp:inline>
        </w:drawing>
      </w:r>
    </w:p>
    <w:p>
      <w:pPr>
        <w:numPr>
          <w:ilvl w:val="0"/>
          <w:numId w:val="54"/>
        </w:numPr>
        <w:rPr>
          <w:sz w:val="24"/>
          <w:szCs w:val="24"/>
        </w:rPr>
      </w:pPr>
      <w:r>
        <w:rPr>
          <w:rFonts w:hint="eastAsia"/>
          <w:sz w:val="24"/>
          <w:szCs w:val="24"/>
        </w:rPr>
        <w:t>编码模式</w:t>
      </w:r>
    </w:p>
    <w:p>
      <w:pPr>
        <w:ind w:left="420"/>
        <w:rPr>
          <w:sz w:val="24"/>
          <w:szCs w:val="24"/>
        </w:rPr>
      </w:pPr>
      <w:r>
        <w:rPr>
          <w:rFonts w:hint="eastAsia"/>
          <w:sz w:val="24"/>
          <w:szCs w:val="24"/>
        </w:rPr>
        <w:t>可选择 清晰、平衡、流畅、自定义四种，其中清晰、平衡、流畅三种模式的子码流编码参数内部由系统内部约定定义，自定义模式直接采用界面配置的参数进行设置子码流编码参数；</w:t>
      </w:r>
    </w:p>
    <w:p>
      <w:pPr>
        <w:ind w:left="420"/>
        <w:rPr>
          <w:sz w:val="24"/>
          <w:szCs w:val="24"/>
        </w:rPr>
      </w:pPr>
    </w:p>
    <w:p>
      <w:pPr>
        <w:numPr>
          <w:ilvl w:val="0"/>
          <w:numId w:val="54"/>
        </w:numPr>
        <w:rPr>
          <w:sz w:val="24"/>
          <w:szCs w:val="24"/>
        </w:rPr>
      </w:pPr>
      <w:r>
        <w:rPr>
          <w:rFonts w:hint="eastAsia"/>
          <w:sz w:val="24"/>
          <w:szCs w:val="24"/>
        </w:rPr>
        <w:t>画质</w:t>
      </w:r>
    </w:p>
    <w:p>
      <w:pPr>
        <w:ind w:left="420"/>
        <w:rPr>
          <w:sz w:val="24"/>
          <w:szCs w:val="24"/>
        </w:rPr>
      </w:pPr>
      <w:r>
        <w:rPr>
          <w:rFonts w:hint="eastAsia"/>
          <w:sz w:val="24"/>
          <w:szCs w:val="24"/>
        </w:rPr>
        <w:t>本节主要设置编码图片的画质，画质高图像更为细腻；</w:t>
      </w:r>
    </w:p>
    <w:p>
      <w:pPr>
        <w:numPr>
          <w:ilvl w:val="0"/>
          <w:numId w:val="54"/>
        </w:numPr>
        <w:rPr>
          <w:sz w:val="24"/>
          <w:szCs w:val="24"/>
        </w:rPr>
      </w:pPr>
      <w:r>
        <w:rPr>
          <w:rFonts w:hint="eastAsia"/>
          <w:sz w:val="24"/>
          <w:szCs w:val="24"/>
        </w:rPr>
        <w:t>码率、帧率</w:t>
      </w:r>
    </w:p>
    <w:p>
      <w:pPr>
        <w:ind w:left="420"/>
        <w:rPr>
          <w:sz w:val="24"/>
          <w:szCs w:val="24"/>
        </w:rPr>
      </w:pPr>
      <w:r>
        <w:rPr>
          <w:rFonts w:hint="eastAsia"/>
          <w:sz w:val="24"/>
          <w:szCs w:val="24"/>
        </w:rPr>
        <w:t>设置子码流参数的编码出来的每秒比特率和每秒帧率；</w:t>
      </w:r>
    </w:p>
    <w:p>
      <w:pPr>
        <w:outlineLvl w:val="2"/>
        <w:rPr>
          <w:sz w:val="24"/>
          <w:szCs w:val="24"/>
        </w:rPr>
      </w:pPr>
    </w:p>
    <w:p>
      <w:pPr>
        <w:numPr>
          <w:ilvl w:val="0"/>
          <w:numId w:val="56"/>
        </w:numPr>
        <w:ind w:left="425" w:leftChars="0" w:hanging="425" w:firstLineChars="0"/>
        <w:outlineLvl w:val="2"/>
        <w:rPr>
          <w:sz w:val="24"/>
          <w:szCs w:val="24"/>
        </w:rPr>
      </w:pPr>
      <w:bookmarkStart w:id="54" w:name="_Toc14793"/>
      <w:r>
        <w:rPr>
          <w:rFonts w:hint="eastAsia"/>
          <w:sz w:val="24"/>
          <w:szCs w:val="24"/>
        </w:rPr>
        <w:t>OSD</w:t>
      </w:r>
      <w:bookmarkEnd w:id="54"/>
    </w:p>
    <w:p>
      <w:r>
        <w:rPr>
          <w:rFonts w:hint="eastAsia"/>
        </w:rPr>
        <w:drawing>
          <wp:inline distT="0" distB="0" distL="0" distR="0">
            <wp:extent cx="4058285" cy="315658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6" cstate="print"/>
                    <a:srcRect/>
                    <a:stretch>
                      <a:fillRect/>
                    </a:stretch>
                  </pic:blipFill>
                  <pic:spPr>
                    <a:xfrm>
                      <a:off x="0" y="0"/>
                      <a:ext cx="4061653" cy="3159003"/>
                    </a:xfrm>
                    <a:prstGeom prst="rect">
                      <a:avLst/>
                    </a:prstGeom>
                    <a:noFill/>
                    <a:ln w="9525">
                      <a:noFill/>
                      <a:miter lim="800000"/>
                      <a:headEnd/>
                      <a:tailEnd/>
                    </a:ln>
                  </pic:spPr>
                </pic:pic>
              </a:graphicData>
            </a:graphic>
          </wp:inline>
        </w:drawing>
      </w:r>
    </w:p>
    <w:p>
      <w:pPr>
        <w:numPr>
          <w:ilvl w:val="0"/>
          <w:numId w:val="54"/>
        </w:numPr>
        <w:rPr>
          <w:sz w:val="24"/>
          <w:szCs w:val="24"/>
        </w:rPr>
      </w:pPr>
      <w:r>
        <w:rPr>
          <w:rFonts w:hint="eastAsia"/>
          <w:sz w:val="24"/>
          <w:szCs w:val="24"/>
        </w:rPr>
        <w:t>设备号叠加</w:t>
      </w:r>
    </w:p>
    <w:p>
      <w:pPr>
        <w:ind w:left="420"/>
        <w:rPr>
          <w:sz w:val="24"/>
          <w:szCs w:val="24"/>
        </w:rPr>
      </w:pPr>
      <w:r>
        <w:rPr>
          <w:rFonts w:hint="eastAsia"/>
          <w:sz w:val="24"/>
          <w:szCs w:val="24"/>
        </w:rPr>
        <w:t>选中，则单兵设备的设备号将会叠加在视频的右上角；</w:t>
      </w:r>
    </w:p>
    <w:p>
      <w:pPr>
        <w:ind w:left="420"/>
        <w:rPr>
          <w:sz w:val="24"/>
          <w:szCs w:val="24"/>
        </w:rPr>
      </w:pPr>
    </w:p>
    <w:p>
      <w:pPr>
        <w:numPr>
          <w:ilvl w:val="0"/>
          <w:numId w:val="54"/>
        </w:numPr>
        <w:rPr>
          <w:sz w:val="24"/>
          <w:szCs w:val="24"/>
        </w:rPr>
      </w:pPr>
      <w:r>
        <w:rPr>
          <w:rFonts w:hint="eastAsia"/>
          <w:sz w:val="24"/>
          <w:szCs w:val="24"/>
        </w:rPr>
        <w:t>时间叠加</w:t>
      </w:r>
    </w:p>
    <w:p>
      <w:pPr>
        <w:ind w:left="420"/>
        <w:rPr>
          <w:sz w:val="24"/>
          <w:szCs w:val="24"/>
        </w:rPr>
      </w:pPr>
      <w:r>
        <w:rPr>
          <w:rFonts w:hint="eastAsia"/>
          <w:sz w:val="24"/>
          <w:szCs w:val="24"/>
        </w:rPr>
        <w:t>选中，则设备时间将会叠加在视频的左上角；</w:t>
      </w:r>
    </w:p>
    <w:p>
      <w:pPr>
        <w:ind w:left="420"/>
        <w:rPr>
          <w:sz w:val="24"/>
          <w:szCs w:val="24"/>
        </w:rPr>
      </w:pPr>
    </w:p>
    <w:p>
      <w:pPr>
        <w:numPr>
          <w:ilvl w:val="0"/>
          <w:numId w:val="54"/>
        </w:numPr>
        <w:rPr>
          <w:sz w:val="24"/>
          <w:szCs w:val="24"/>
        </w:rPr>
      </w:pPr>
      <w:r>
        <w:rPr>
          <w:rFonts w:hint="eastAsia"/>
          <w:sz w:val="24"/>
          <w:szCs w:val="24"/>
        </w:rPr>
        <w:t>GPS叠加</w:t>
      </w:r>
    </w:p>
    <w:p>
      <w:pPr>
        <w:ind w:left="420"/>
        <w:rPr>
          <w:sz w:val="24"/>
          <w:szCs w:val="24"/>
        </w:rPr>
      </w:pPr>
      <w:r>
        <w:rPr>
          <w:rFonts w:hint="eastAsia"/>
          <w:sz w:val="24"/>
          <w:szCs w:val="24"/>
        </w:rPr>
        <w:t>选中，则GPS的经纬度将会叠加在视频的左下角；</w:t>
      </w:r>
    </w:p>
    <w:p/>
    <w:p>
      <w:pPr>
        <w:pStyle w:val="3"/>
        <w:numPr>
          <w:ilvl w:val="0"/>
          <w:numId w:val="57"/>
        </w:numPr>
        <w:tabs>
          <w:tab w:val="clear" w:pos="774"/>
        </w:tabs>
        <w:ind w:left="425" w:leftChars="0" w:hanging="425" w:firstLineChars="0"/>
        <w:outlineLvl w:val="1"/>
      </w:pPr>
      <w:bookmarkStart w:id="55" w:name="_Toc500869606"/>
      <w:r>
        <w:rPr>
          <w:rFonts w:hint="eastAsia"/>
          <w:lang w:val="en-US" w:eastAsia="zh-CN"/>
        </w:rPr>
        <w:t xml:space="preserve"> </w:t>
      </w:r>
      <w:bookmarkStart w:id="56" w:name="_Toc19504"/>
      <w:r>
        <w:rPr>
          <w:rFonts w:hint="eastAsia"/>
          <w:b/>
          <w:bCs/>
          <w:sz w:val="28"/>
          <w:szCs w:val="28"/>
        </w:rPr>
        <w:t>录像设置</w:t>
      </w:r>
      <w:bookmarkEnd w:id="55"/>
      <w:bookmarkEnd w:id="56"/>
    </w:p>
    <w:p>
      <w:pPr>
        <w:rPr>
          <w:sz w:val="24"/>
          <w:szCs w:val="24"/>
        </w:rPr>
      </w:pPr>
      <w:r>
        <w:rPr>
          <w:rFonts w:hint="eastAsia"/>
          <w:sz w:val="24"/>
          <w:szCs w:val="24"/>
        </w:rPr>
        <w:t>对录像参数信息进行设置。如下图所示，当前默认在录像模式界面：</w:t>
      </w:r>
      <w:r>
        <w:rPr>
          <w:rFonts w:hint="eastAsia"/>
          <w:sz w:val="24"/>
          <w:szCs w:val="24"/>
        </w:rPr>
        <w:drawing>
          <wp:inline distT="0" distB="0" distL="0" distR="0">
            <wp:extent cx="4069715" cy="2472690"/>
            <wp:effectExtent l="19050" t="0" r="6362"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7" cstate="print"/>
                    <a:srcRect/>
                    <a:stretch>
                      <a:fillRect/>
                    </a:stretch>
                  </pic:blipFill>
                  <pic:spPr>
                    <a:xfrm>
                      <a:off x="0" y="0"/>
                      <a:ext cx="4070043" cy="2472677"/>
                    </a:xfrm>
                    <a:prstGeom prst="rect">
                      <a:avLst/>
                    </a:prstGeom>
                    <a:noFill/>
                    <a:ln w="9525">
                      <a:noFill/>
                      <a:miter lim="800000"/>
                      <a:headEnd/>
                      <a:tailEnd/>
                    </a:ln>
                  </pic:spPr>
                </pic:pic>
              </a:graphicData>
            </a:graphic>
          </wp:inline>
        </w:drawing>
      </w:r>
    </w:p>
    <w:p>
      <w:pPr>
        <w:numPr>
          <w:ilvl w:val="0"/>
          <w:numId w:val="54"/>
        </w:numPr>
        <w:rPr>
          <w:sz w:val="24"/>
          <w:szCs w:val="24"/>
        </w:rPr>
      </w:pPr>
      <w:r>
        <w:rPr>
          <w:rFonts w:hint="eastAsia"/>
          <w:sz w:val="24"/>
          <w:szCs w:val="24"/>
        </w:rPr>
        <w:t>工作状态</w:t>
      </w:r>
    </w:p>
    <w:p>
      <w:pPr>
        <w:ind w:left="420"/>
        <w:rPr>
          <w:sz w:val="24"/>
          <w:szCs w:val="24"/>
        </w:rPr>
      </w:pPr>
      <w:r>
        <w:rPr>
          <w:rFonts w:hint="eastAsia"/>
          <w:sz w:val="24"/>
          <w:szCs w:val="24"/>
        </w:rPr>
        <w:t>支持三种模式，开机录像、手动录像、报警录像；</w:t>
      </w:r>
    </w:p>
    <w:p>
      <w:pPr>
        <w:ind w:left="420"/>
        <w:rPr>
          <w:sz w:val="24"/>
          <w:szCs w:val="24"/>
        </w:rPr>
      </w:pPr>
      <w:r>
        <w:rPr>
          <w:rFonts w:hint="eastAsia"/>
          <w:sz w:val="24"/>
          <w:szCs w:val="24"/>
        </w:rPr>
        <w:t>开机录像：设备一开机就主动进行录像；</w:t>
      </w:r>
    </w:p>
    <w:p>
      <w:pPr>
        <w:ind w:left="420"/>
        <w:rPr>
          <w:sz w:val="24"/>
          <w:szCs w:val="24"/>
        </w:rPr>
      </w:pPr>
      <w:r>
        <w:rPr>
          <w:rFonts w:hint="eastAsia"/>
          <w:sz w:val="24"/>
          <w:szCs w:val="24"/>
        </w:rPr>
        <w:t>手动录像：则设备开机后，用户在按压设备【录像】键后进行启动或停止录像，【录像】键为面板按键的最右下角按键；</w:t>
      </w:r>
    </w:p>
    <w:p>
      <w:pPr>
        <w:ind w:left="420"/>
        <w:rPr>
          <w:sz w:val="24"/>
          <w:szCs w:val="24"/>
        </w:rPr>
      </w:pPr>
    </w:p>
    <w:p>
      <w:pPr>
        <w:numPr>
          <w:ilvl w:val="0"/>
          <w:numId w:val="54"/>
        </w:numPr>
        <w:rPr>
          <w:sz w:val="24"/>
          <w:szCs w:val="24"/>
        </w:rPr>
      </w:pPr>
      <w:r>
        <w:rPr>
          <w:rFonts w:hint="eastAsia"/>
          <w:sz w:val="24"/>
          <w:szCs w:val="24"/>
        </w:rPr>
        <w:t>自动覆盖</w:t>
      </w:r>
    </w:p>
    <w:p>
      <w:pPr>
        <w:ind w:firstLine="420"/>
        <w:rPr>
          <w:sz w:val="24"/>
          <w:szCs w:val="24"/>
        </w:rPr>
      </w:pPr>
      <w:r>
        <w:rPr>
          <w:rFonts w:hint="eastAsia"/>
          <w:sz w:val="24"/>
          <w:szCs w:val="24"/>
        </w:rPr>
        <w:t>开启/关闭，开启时，磁盘录满后自动删除最原始的录像，关闭时，磁盘录满后不再继续录像。</w:t>
      </w:r>
    </w:p>
    <w:p>
      <w:pPr>
        <w:numPr>
          <w:ilvl w:val="0"/>
          <w:numId w:val="54"/>
        </w:numPr>
        <w:rPr>
          <w:sz w:val="24"/>
          <w:szCs w:val="24"/>
        </w:rPr>
      </w:pPr>
      <w:r>
        <w:rPr>
          <w:rFonts w:hint="eastAsia"/>
          <w:sz w:val="24"/>
          <w:szCs w:val="24"/>
        </w:rPr>
        <w:t>报警延时</w:t>
      </w:r>
    </w:p>
    <w:p>
      <w:pPr>
        <w:ind w:firstLine="420"/>
        <w:rPr>
          <w:sz w:val="24"/>
          <w:szCs w:val="24"/>
        </w:rPr>
      </w:pPr>
      <w:r>
        <w:rPr>
          <w:rFonts w:hint="eastAsia"/>
          <w:sz w:val="24"/>
          <w:szCs w:val="24"/>
        </w:rPr>
        <w:t>默认5秒，范围5秒~3600秒，即报警录像时，录像的片段时长，秒为单位。</w:t>
      </w:r>
    </w:p>
    <w:p>
      <w:pPr>
        <w:rPr>
          <w:sz w:val="24"/>
          <w:szCs w:val="24"/>
        </w:rPr>
      </w:pPr>
    </w:p>
    <w:p>
      <w:pPr>
        <w:numPr>
          <w:ilvl w:val="0"/>
          <w:numId w:val="54"/>
        </w:numPr>
        <w:rPr>
          <w:sz w:val="24"/>
          <w:szCs w:val="24"/>
        </w:rPr>
      </w:pPr>
      <w:bookmarkStart w:id="57" w:name="OLE_LINK42"/>
      <w:r>
        <w:rPr>
          <w:rFonts w:hint="eastAsia"/>
          <w:sz w:val="24"/>
          <w:szCs w:val="24"/>
        </w:rPr>
        <w:t>保存天数</w:t>
      </w:r>
    </w:p>
    <w:p>
      <w:pPr>
        <w:ind w:left="420"/>
        <w:rPr>
          <w:rFonts w:hint="eastAsia"/>
          <w:sz w:val="24"/>
          <w:szCs w:val="24"/>
        </w:rPr>
      </w:pPr>
      <w:r>
        <w:rPr>
          <w:rFonts w:hint="eastAsia"/>
          <w:sz w:val="24"/>
          <w:szCs w:val="24"/>
        </w:rPr>
        <w:t>设置抓拍的图片自动保存天数，超过设置的天数的图片将会自动被删除，默认7天；</w:t>
      </w:r>
    </w:p>
    <w:p>
      <w:pPr>
        <w:numPr>
          <w:ilvl w:val="0"/>
          <w:numId w:val="58"/>
        </w:numPr>
        <w:ind w:left="425" w:leftChars="0" w:hanging="425" w:firstLineChars="0"/>
        <w:outlineLvl w:val="1"/>
        <w:rPr>
          <w:sz w:val="24"/>
          <w:szCs w:val="24"/>
        </w:rPr>
      </w:pPr>
      <w:r>
        <w:rPr>
          <w:rFonts w:hint="eastAsia"/>
          <w:sz w:val="24"/>
          <w:szCs w:val="24"/>
          <w:lang w:val="en-US" w:eastAsia="zh-CN"/>
        </w:rPr>
        <w:t xml:space="preserve"> </w:t>
      </w:r>
      <w:bookmarkStart w:id="58" w:name="_Toc28771"/>
      <w:r>
        <w:rPr>
          <w:rFonts w:hint="eastAsia"/>
          <w:b/>
          <w:bCs/>
          <w:sz w:val="28"/>
          <w:szCs w:val="28"/>
        </w:rPr>
        <w:t>蓝牙设置</w:t>
      </w:r>
      <w:bookmarkEnd w:id="58"/>
    </w:p>
    <w:p>
      <w:pPr>
        <w:pStyle w:val="147"/>
        <w:ind w:left="420" w:firstLine="0" w:firstLineChars="0"/>
        <w:rPr>
          <w:sz w:val="24"/>
          <w:szCs w:val="24"/>
        </w:rPr>
      </w:pPr>
      <w:r>
        <w:rPr>
          <w:rFonts w:hint="eastAsia"/>
          <w:sz w:val="24"/>
          <w:szCs w:val="24"/>
        </w:rPr>
        <w:t>开启或关闭蓝牙，清楚蓝牙配对记录。</w:t>
      </w:r>
    </w:p>
    <w:p>
      <w:pPr>
        <w:rPr>
          <w:rFonts w:hint="eastAsia"/>
          <w:sz w:val="24"/>
          <w:szCs w:val="24"/>
        </w:rPr>
      </w:pPr>
    </w:p>
    <w:p>
      <w:pPr>
        <w:rPr>
          <w:sz w:val="24"/>
          <w:szCs w:val="24"/>
        </w:rPr>
      </w:pPr>
    </w:p>
    <w:bookmarkEnd w:id="57"/>
    <w:p>
      <w:pPr>
        <w:ind w:left="420"/>
        <w:rPr>
          <w:sz w:val="24"/>
          <w:szCs w:val="24"/>
        </w:rPr>
      </w:pPr>
    </w:p>
    <w:p>
      <w:pPr>
        <w:ind w:left="420"/>
        <w:rPr>
          <w:sz w:val="24"/>
          <w:szCs w:val="24"/>
        </w:rPr>
      </w:pPr>
      <w:r>
        <w:rPr>
          <w:rFonts w:hint="eastAsia"/>
          <w:sz w:val="24"/>
          <w:szCs w:val="24"/>
        </w:rPr>
        <w:drawing>
          <wp:inline distT="0" distB="0" distL="0" distR="0">
            <wp:extent cx="3769995" cy="2146300"/>
            <wp:effectExtent l="19050" t="0" r="14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8" cstate="print"/>
                    <a:srcRect/>
                    <a:stretch>
                      <a:fillRect/>
                    </a:stretch>
                  </pic:blipFill>
                  <pic:spPr>
                    <a:xfrm>
                      <a:off x="0" y="0"/>
                      <a:ext cx="3774628" cy="2149231"/>
                    </a:xfrm>
                    <a:prstGeom prst="rect">
                      <a:avLst/>
                    </a:prstGeom>
                    <a:noFill/>
                    <a:ln w="9525">
                      <a:noFill/>
                      <a:miter lim="800000"/>
                      <a:headEnd/>
                      <a:tailEnd/>
                    </a:ln>
                  </pic:spPr>
                </pic:pic>
              </a:graphicData>
            </a:graphic>
          </wp:inline>
        </w:drawing>
      </w:r>
    </w:p>
    <w:p>
      <w:pPr>
        <w:ind w:left="420"/>
        <w:rPr>
          <w:sz w:val="24"/>
          <w:szCs w:val="24"/>
        </w:rPr>
      </w:pPr>
    </w:p>
    <w:p>
      <w:pPr>
        <w:ind w:left="420"/>
      </w:pPr>
    </w:p>
    <w:p>
      <w:pPr>
        <w:pStyle w:val="147"/>
        <w:keepNext/>
        <w:widowControl/>
        <w:numPr>
          <w:ilvl w:val="0"/>
          <w:numId w:val="59"/>
        </w:numPr>
        <w:autoSpaceDE w:val="0"/>
        <w:autoSpaceDN w:val="0"/>
        <w:spacing w:before="240" w:after="240"/>
        <w:ind w:firstLineChars="0"/>
        <w:jc w:val="left"/>
        <w:outlineLvl w:val="1"/>
        <w:rPr>
          <w:rFonts w:hint="eastAsia" w:ascii="宋体" w:hAnsi="宋体" w:cs="黑体"/>
          <w:vanish/>
          <w:color w:val="000000"/>
          <w:kern w:val="0"/>
          <w:sz w:val="24"/>
          <w:szCs w:val="24"/>
        </w:rPr>
      </w:pPr>
      <w:bookmarkStart w:id="59" w:name="_Toc500869569"/>
      <w:bookmarkEnd w:id="59"/>
      <w:bookmarkStart w:id="60" w:name="_Toc500869607"/>
      <w:bookmarkEnd w:id="60"/>
      <w:bookmarkStart w:id="61" w:name="_Toc4485"/>
      <w:bookmarkEnd w:id="61"/>
    </w:p>
    <w:p>
      <w:pPr>
        <w:pStyle w:val="147"/>
        <w:keepNext/>
        <w:widowControl/>
        <w:numPr>
          <w:ilvl w:val="0"/>
          <w:numId w:val="59"/>
        </w:numPr>
        <w:autoSpaceDE w:val="0"/>
        <w:autoSpaceDN w:val="0"/>
        <w:spacing w:before="240" w:after="240"/>
        <w:ind w:firstLineChars="0"/>
        <w:jc w:val="left"/>
        <w:outlineLvl w:val="1"/>
        <w:rPr>
          <w:rFonts w:hint="eastAsia" w:ascii="宋体" w:hAnsi="宋体" w:cs="黑体"/>
          <w:vanish/>
          <w:color w:val="000000"/>
          <w:kern w:val="0"/>
          <w:sz w:val="24"/>
          <w:szCs w:val="24"/>
        </w:rPr>
      </w:pPr>
      <w:bookmarkStart w:id="62" w:name="_Toc500869570"/>
      <w:bookmarkEnd w:id="62"/>
      <w:bookmarkStart w:id="63" w:name="_Toc500869608"/>
      <w:bookmarkEnd w:id="63"/>
      <w:bookmarkStart w:id="64" w:name="_Toc25888"/>
      <w:bookmarkEnd w:id="64"/>
    </w:p>
    <w:p>
      <w:pPr>
        <w:pStyle w:val="147"/>
        <w:keepNext/>
        <w:widowControl/>
        <w:numPr>
          <w:ilvl w:val="0"/>
          <w:numId w:val="59"/>
        </w:numPr>
        <w:autoSpaceDE w:val="0"/>
        <w:autoSpaceDN w:val="0"/>
        <w:spacing w:before="240" w:after="240"/>
        <w:ind w:firstLineChars="0"/>
        <w:jc w:val="left"/>
        <w:outlineLvl w:val="1"/>
        <w:rPr>
          <w:rFonts w:hint="eastAsia" w:ascii="宋体" w:hAnsi="宋体" w:cs="黑体"/>
          <w:vanish/>
          <w:color w:val="000000"/>
          <w:kern w:val="0"/>
          <w:sz w:val="24"/>
          <w:szCs w:val="24"/>
        </w:rPr>
      </w:pPr>
      <w:bookmarkStart w:id="65" w:name="_Toc500869571"/>
      <w:bookmarkEnd w:id="65"/>
      <w:bookmarkStart w:id="66" w:name="_Toc500869609"/>
      <w:bookmarkEnd w:id="66"/>
      <w:bookmarkStart w:id="67" w:name="_Toc25789"/>
      <w:bookmarkEnd w:id="67"/>
    </w:p>
    <w:p>
      <w:pPr>
        <w:pStyle w:val="147"/>
        <w:keepNext/>
        <w:widowControl/>
        <w:numPr>
          <w:ilvl w:val="1"/>
          <w:numId w:val="59"/>
        </w:numPr>
        <w:autoSpaceDE w:val="0"/>
        <w:autoSpaceDN w:val="0"/>
        <w:spacing w:before="240" w:after="240"/>
        <w:ind w:firstLineChars="0"/>
        <w:jc w:val="left"/>
        <w:outlineLvl w:val="1"/>
        <w:rPr>
          <w:rFonts w:hint="eastAsia" w:ascii="宋体" w:hAnsi="宋体" w:cs="黑体"/>
          <w:vanish/>
          <w:color w:val="000000"/>
          <w:kern w:val="0"/>
          <w:sz w:val="24"/>
          <w:szCs w:val="24"/>
        </w:rPr>
      </w:pPr>
      <w:bookmarkStart w:id="68" w:name="_Toc500869572"/>
      <w:bookmarkEnd w:id="68"/>
      <w:bookmarkStart w:id="69" w:name="_Toc500869610"/>
      <w:bookmarkEnd w:id="69"/>
      <w:bookmarkStart w:id="70" w:name="_Toc22607"/>
      <w:bookmarkEnd w:id="70"/>
    </w:p>
    <w:p>
      <w:pPr>
        <w:pStyle w:val="147"/>
        <w:keepNext/>
        <w:widowControl/>
        <w:numPr>
          <w:ilvl w:val="1"/>
          <w:numId w:val="59"/>
        </w:numPr>
        <w:autoSpaceDE w:val="0"/>
        <w:autoSpaceDN w:val="0"/>
        <w:spacing w:before="240" w:after="240"/>
        <w:ind w:firstLineChars="0"/>
        <w:jc w:val="left"/>
        <w:outlineLvl w:val="1"/>
        <w:rPr>
          <w:rFonts w:hint="eastAsia" w:ascii="宋体" w:hAnsi="宋体" w:cs="黑体"/>
          <w:vanish/>
          <w:color w:val="000000"/>
          <w:kern w:val="0"/>
          <w:sz w:val="24"/>
          <w:szCs w:val="24"/>
        </w:rPr>
      </w:pPr>
      <w:bookmarkStart w:id="71" w:name="_Toc500869573"/>
      <w:bookmarkEnd w:id="71"/>
      <w:bookmarkStart w:id="72" w:name="_Toc16714"/>
      <w:bookmarkEnd w:id="72"/>
      <w:bookmarkStart w:id="73" w:name="_Toc500869611"/>
      <w:bookmarkEnd w:id="73"/>
    </w:p>
    <w:p>
      <w:pPr>
        <w:pStyle w:val="147"/>
        <w:keepNext/>
        <w:widowControl/>
        <w:numPr>
          <w:ilvl w:val="1"/>
          <w:numId w:val="59"/>
        </w:numPr>
        <w:autoSpaceDE w:val="0"/>
        <w:autoSpaceDN w:val="0"/>
        <w:spacing w:before="240" w:after="240"/>
        <w:ind w:firstLineChars="0"/>
        <w:jc w:val="left"/>
        <w:outlineLvl w:val="1"/>
        <w:rPr>
          <w:rFonts w:hint="eastAsia" w:ascii="宋体" w:hAnsi="宋体" w:cs="黑体"/>
          <w:vanish/>
          <w:color w:val="000000"/>
          <w:kern w:val="0"/>
          <w:sz w:val="24"/>
          <w:szCs w:val="24"/>
        </w:rPr>
      </w:pPr>
      <w:bookmarkStart w:id="74" w:name="_Toc500869612"/>
      <w:bookmarkEnd w:id="74"/>
      <w:bookmarkStart w:id="75" w:name="_Toc10867"/>
      <w:bookmarkEnd w:id="75"/>
      <w:bookmarkStart w:id="76" w:name="_Toc500869574"/>
      <w:bookmarkEnd w:id="76"/>
    </w:p>
    <w:p>
      <w:pPr>
        <w:pStyle w:val="147"/>
        <w:keepNext/>
        <w:widowControl/>
        <w:numPr>
          <w:ilvl w:val="1"/>
          <w:numId w:val="59"/>
        </w:numPr>
        <w:autoSpaceDE w:val="0"/>
        <w:autoSpaceDN w:val="0"/>
        <w:spacing w:before="240" w:after="240"/>
        <w:ind w:firstLineChars="0"/>
        <w:jc w:val="left"/>
        <w:outlineLvl w:val="1"/>
        <w:rPr>
          <w:rFonts w:hint="eastAsia" w:ascii="宋体" w:hAnsi="宋体" w:cs="黑体"/>
          <w:vanish/>
          <w:color w:val="000000"/>
          <w:kern w:val="0"/>
          <w:sz w:val="24"/>
          <w:szCs w:val="24"/>
        </w:rPr>
      </w:pPr>
      <w:bookmarkStart w:id="77" w:name="_Toc29980"/>
      <w:bookmarkEnd w:id="77"/>
      <w:bookmarkStart w:id="78" w:name="_Toc500869575"/>
      <w:bookmarkEnd w:id="78"/>
      <w:bookmarkStart w:id="79" w:name="_Toc500869613"/>
      <w:bookmarkEnd w:id="79"/>
    </w:p>
    <w:p>
      <w:pPr>
        <w:pStyle w:val="147"/>
        <w:keepNext/>
        <w:widowControl/>
        <w:numPr>
          <w:ilvl w:val="1"/>
          <w:numId w:val="59"/>
        </w:numPr>
        <w:autoSpaceDE w:val="0"/>
        <w:autoSpaceDN w:val="0"/>
        <w:spacing w:before="240" w:after="240"/>
        <w:ind w:firstLineChars="0"/>
        <w:jc w:val="left"/>
        <w:outlineLvl w:val="1"/>
        <w:rPr>
          <w:rFonts w:hint="eastAsia" w:ascii="宋体" w:hAnsi="宋体" w:cs="黑体"/>
          <w:vanish/>
          <w:color w:val="000000"/>
          <w:kern w:val="0"/>
          <w:sz w:val="24"/>
          <w:szCs w:val="24"/>
        </w:rPr>
      </w:pPr>
      <w:bookmarkStart w:id="80" w:name="_Toc500869614"/>
      <w:bookmarkEnd w:id="80"/>
      <w:bookmarkStart w:id="81" w:name="_Toc500869576"/>
      <w:bookmarkEnd w:id="81"/>
      <w:bookmarkStart w:id="82" w:name="_Toc27497"/>
      <w:bookmarkEnd w:id="82"/>
    </w:p>
    <w:p>
      <w:pPr>
        <w:pStyle w:val="147"/>
        <w:keepNext/>
        <w:widowControl/>
        <w:numPr>
          <w:ilvl w:val="1"/>
          <w:numId w:val="59"/>
        </w:numPr>
        <w:autoSpaceDE w:val="0"/>
        <w:autoSpaceDN w:val="0"/>
        <w:spacing w:before="240" w:after="240"/>
        <w:ind w:firstLineChars="0"/>
        <w:jc w:val="left"/>
        <w:outlineLvl w:val="1"/>
        <w:rPr>
          <w:rFonts w:hint="eastAsia" w:ascii="宋体" w:hAnsi="宋体" w:cs="黑体"/>
          <w:vanish/>
          <w:color w:val="000000"/>
          <w:kern w:val="0"/>
          <w:sz w:val="24"/>
          <w:szCs w:val="24"/>
        </w:rPr>
      </w:pPr>
      <w:bookmarkStart w:id="83" w:name="_Toc500869577"/>
      <w:bookmarkEnd w:id="83"/>
      <w:bookmarkStart w:id="84" w:name="_Toc500869615"/>
      <w:bookmarkEnd w:id="84"/>
      <w:bookmarkStart w:id="85" w:name="_Toc2967"/>
      <w:bookmarkEnd w:id="85"/>
    </w:p>
    <w:p>
      <w:pPr>
        <w:pStyle w:val="147"/>
        <w:keepNext/>
        <w:widowControl/>
        <w:numPr>
          <w:ilvl w:val="1"/>
          <w:numId w:val="59"/>
        </w:numPr>
        <w:autoSpaceDE w:val="0"/>
        <w:autoSpaceDN w:val="0"/>
        <w:spacing w:before="240" w:after="240"/>
        <w:ind w:firstLineChars="0"/>
        <w:jc w:val="left"/>
        <w:outlineLvl w:val="1"/>
        <w:rPr>
          <w:rFonts w:hint="eastAsia" w:ascii="宋体" w:hAnsi="宋体" w:cs="黑体"/>
          <w:vanish/>
          <w:color w:val="000000"/>
          <w:kern w:val="0"/>
          <w:sz w:val="24"/>
          <w:szCs w:val="24"/>
        </w:rPr>
      </w:pPr>
      <w:bookmarkStart w:id="86" w:name="_Toc500869578"/>
      <w:bookmarkEnd w:id="86"/>
      <w:bookmarkStart w:id="87" w:name="_Toc20476"/>
      <w:bookmarkEnd w:id="87"/>
      <w:bookmarkStart w:id="88" w:name="_Toc500869616"/>
      <w:bookmarkEnd w:id="88"/>
    </w:p>
    <w:p>
      <w:pPr>
        <w:pStyle w:val="2"/>
        <w:numPr>
          <w:ilvl w:val="0"/>
          <w:numId w:val="60"/>
        </w:numPr>
        <w:tabs>
          <w:tab w:val="left" w:pos="774"/>
          <w:tab w:val="clear" w:pos="630"/>
        </w:tabs>
        <w:ind w:left="425" w:leftChars="0" w:hanging="425" w:firstLineChars="0"/>
        <w:outlineLvl w:val="0"/>
        <w:rPr>
          <w:rFonts w:ascii="宋体" w:hAnsi="宋体" w:cs="黑体"/>
          <w:color w:val="000000"/>
          <w:sz w:val="24"/>
        </w:rPr>
      </w:pPr>
      <w:bookmarkStart w:id="89" w:name="_Toc500869617"/>
      <w:r>
        <w:rPr>
          <w:rFonts w:hint="eastAsia" w:ascii="宋体" w:hAnsi="宋体" w:cs="黑体"/>
          <w:color w:val="000000"/>
          <w:sz w:val="24"/>
          <w:lang w:val="en-US" w:eastAsia="zh-CN"/>
        </w:rPr>
        <w:t xml:space="preserve"> </w:t>
      </w:r>
      <w:bookmarkStart w:id="90" w:name="_Toc18801"/>
      <w:r>
        <w:rPr>
          <w:rFonts w:hint="eastAsia" w:ascii="宋体" w:hAnsi="宋体" w:cs="黑体"/>
          <w:color w:val="000000"/>
          <w:sz w:val="28"/>
          <w:szCs w:val="28"/>
        </w:rPr>
        <w:t>工具（二级菜单）</w:t>
      </w:r>
      <w:bookmarkEnd w:id="89"/>
      <w:bookmarkEnd w:id="90"/>
    </w:p>
    <w:p>
      <w:pPr>
        <w:rPr>
          <w:sz w:val="24"/>
          <w:szCs w:val="24"/>
        </w:rPr>
      </w:pPr>
      <w:r>
        <w:rPr>
          <w:rFonts w:hint="eastAsia"/>
          <w:sz w:val="24"/>
          <w:szCs w:val="24"/>
        </w:rPr>
        <w:t>在主菜单界面下，按方向键选择</w:t>
      </w:r>
      <w:r>
        <w:rPr>
          <w:rFonts w:hint="eastAsia"/>
          <w:sz w:val="24"/>
          <w:szCs w:val="24"/>
        </w:rPr>
        <w:drawing>
          <wp:inline distT="0" distB="0" distL="0" distR="0">
            <wp:extent cx="302260" cy="302260"/>
            <wp:effectExtent l="19050" t="0" r="2540" b="0"/>
            <wp:docPr id="34" name="图片 34" descr="menu_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enu_tools"/>
                    <pic:cNvPicPr>
                      <a:picLocks noChangeAspect="1" noChangeArrowheads="1"/>
                    </pic:cNvPicPr>
                  </pic:nvPicPr>
                  <pic:blipFill>
                    <a:blip r:embed="rId39" cstate="print"/>
                    <a:srcRect/>
                    <a:stretch>
                      <a:fillRect/>
                    </a:stretch>
                  </pic:blipFill>
                  <pic:spPr>
                    <a:xfrm>
                      <a:off x="0" y="0"/>
                      <a:ext cx="302260" cy="302260"/>
                    </a:xfrm>
                    <a:prstGeom prst="rect">
                      <a:avLst/>
                    </a:prstGeom>
                    <a:noFill/>
                    <a:ln w="9525">
                      <a:noFill/>
                      <a:miter lim="800000"/>
                      <a:headEnd/>
                      <a:tailEnd/>
                    </a:ln>
                  </pic:spPr>
                </pic:pic>
              </a:graphicData>
            </a:graphic>
          </wp:inline>
        </w:drawing>
      </w:r>
      <w:r>
        <w:rPr>
          <w:rFonts w:hint="eastAsia"/>
          <w:sz w:val="24"/>
          <w:szCs w:val="24"/>
        </w:rPr>
        <w:t xml:space="preserve"> [工具]菜单，按【OK】键，进入以下管理工具界面，如下</w:t>
      </w:r>
    </w:p>
    <w:p>
      <w:r>
        <w:rPr>
          <w:rFonts w:hint="eastAsia"/>
        </w:rPr>
        <w:drawing>
          <wp:inline distT="0" distB="0" distL="0" distR="0">
            <wp:extent cx="3979545" cy="3180080"/>
            <wp:effectExtent l="19050" t="0" r="1476"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0" cstate="print"/>
                    <a:srcRect/>
                    <a:stretch>
                      <a:fillRect/>
                    </a:stretch>
                  </pic:blipFill>
                  <pic:spPr>
                    <a:xfrm>
                      <a:off x="0" y="0"/>
                      <a:ext cx="3982167" cy="3182275"/>
                    </a:xfrm>
                    <a:prstGeom prst="rect">
                      <a:avLst/>
                    </a:prstGeom>
                    <a:noFill/>
                    <a:ln w="9525">
                      <a:noFill/>
                      <a:miter lim="800000"/>
                      <a:headEnd/>
                      <a:tailEnd/>
                    </a:ln>
                  </pic:spPr>
                </pic:pic>
              </a:graphicData>
            </a:graphic>
          </wp:inline>
        </w:drawing>
      </w:r>
    </w:p>
    <w:p/>
    <w:p>
      <w:pPr>
        <w:rPr>
          <w:sz w:val="24"/>
          <w:szCs w:val="24"/>
        </w:rPr>
      </w:pPr>
      <w:r>
        <w:rPr>
          <w:rFonts w:hint="eastAsia"/>
          <w:sz w:val="24"/>
          <w:szCs w:val="24"/>
        </w:rPr>
        <w:t>管理工具主要包括以下子菜单：</w:t>
      </w:r>
    </w:p>
    <w:p>
      <w:pPr>
        <w:ind w:firstLine="420"/>
        <w:rPr>
          <w:sz w:val="24"/>
          <w:szCs w:val="24"/>
        </w:rPr>
      </w:pPr>
      <w:r>
        <w:rPr>
          <w:rFonts w:hint="eastAsia"/>
          <w:sz w:val="24"/>
          <w:szCs w:val="24"/>
        </w:rPr>
        <w:drawing>
          <wp:inline distT="0" distB="0" distL="0" distR="0">
            <wp:extent cx="254635" cy="254635"/>
            <wp:effectExtent l="0" t="0" r="0" b="0"/>
            <wp:docPr id="36" name="图片 36" descr="tool_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tool_log"/>
                    <pic:cNvPicPr>
                      <a:picLocks noChangeAspect="1" noChangeArrowheads="1"/>
                    </pic:cNvPicPr>
                  </pic:nvPicPr>
                  <pic:blipFill>
                    <a:blip r:embed="rId41" cstate="print"/>
                    <a:srcRect/>
                    <a:stretch>
                      <a:fillRect/>
                    </a:stretch>
                  </pic:blipFill>
                  <pic:spPr>
                    <a:xfrm>
                      <a:off x="0" y="0"/>
                      <a:ext cx="254635" cy="254635"/>
                    </a:xfrm>
                    <a:prstGeom prst="rect">
                      <a:avLst/>
                    </a:prstGeom>
                    <a:noFill/>
                    <a:ln w="9525">
                      <a:noFill/>
                      <a:miter lim="800000"/>
                      <a:headEnd/>
                      <a:tailEnd/>
                    </a:ln>
                  </pic:spPr>
                </pic:pic>
              </a:graphicData>
            </a:graphic>
          </wp:inline>
        </w:drawing>
      </w:r>
      <w:r>
        <w:rPr>
          <w:rFonts w:hint="eastAsia"/>
          <w:sz w:val="24"/>
          <w:szCs w:val="24"/>
        </w:rPr>
        <w:t xml:space="preserve">日志管理、 </w:t>
      </w:r>
      <w:r>
        <w:rPr>
          <w:rFonts w:hint="eastAsia"/>
          <w:sz w:val="24"/>
          <w:szCs w:val="24"/>
        </w:rPr>
        <w:drawing>
          <wp:inline distT="0" distB="0" distL="0" distR="0">
            <wp:extent cx="198755" cy="198755"/>
            <wp:effectExtent l="19050" t="0" r="0" b="0"/>
            <wp:docPr id="37" name="图片 37" descr="tool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tool_disk"/>
                    <pic:cNvPicPr>
                      <a:picLocks noChangeAspect="1" noChangeArrowheads="1"/>
                    </pic:cNvPicPr>
                  </pic:nvPicPr>
                  <pic:blipFill>
                    <a:blip r:embed="rId42" cstate="print"/>
                    <a:srcRect/>
                    <a:stretch>
                      <a:fillRect/>
                    </a:stretch>
                  </pic:blipFill>
                  <pic:spPr>
                    <a:xfrm>
                      <a:off x="0" y="0"/>
                      <a:ext cx="198755" cy="198755"/>
                    </a:xfrm>
                    <a:prstGeom prst="rect">
                      <a:avLst/>
                    </a:prstGeom>
                    <a:noFill/>
                    <a:ln w="9525">
                      <a:noFill/>
                      <a:miter lim="800000"/>
                      <a:headEnd/>
                      <a:tailEnd/>
                    </a:ln>
                  </pic:spPr>
                </pic:pic>
              </a:graphicData>
            </a:graphic>
          </wp:inline>
        </w:drawing>
      </w:r>
      <w:r>
        <w:rPr>
          <w:rFonts w:hint="eastAsia"/>
          <w:sz w:val="24"/>
          <w:szCs w:val="24"/>
        </w:rPr>
        <w:t xml:space="preserve">磁盘管理、 </w:t>
      </w:r>
      <w:r>
        <w:rPr>
          <w:rFonts w:hint="eastAsia"/>
          <w:sz w:val="24"/>
          <w:szCs w:val="24"/>
        </w:rPr>
        <w:drawing>
          <wp:inline distT="0" distB="0" distL="0" distR="0">
            <wp:extent cx="246380" cy="246380"/>
            <wp:effectExtent l="19050" t="0" r="1270" b="0"/>
            <wp:docPr id="38" name="图片 38" descr="tool_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tool_operation"/>
                    <pic:cNvPicPr>
                      <a:picLocks noChangeAspect="1" noChangeArrowheads="1"/>
                    </pic:cNvPicPr>
                  </pic:nvPicPr>
                  <pic:blipFill>
                    <a:blip r:embed="rId43" cstate="print"/>
                    <a:srcRect/>
                    <a:stretch>
                      <a:fillRect/>
                    </a:stretch>
                  </pic:blipFill>
                  <pic:spPr>
                    <a:xfrm>
                      <a:off x="0" y="0"/>
                      <a:ext cx="246380" cy="246380"/>
                    </a:xfrm>
                    <a:prstGeom prst="rect">
                      <a:avLst/>
                    </a:prstGeom>
                    <a:noFill/>
                    <a:ln w="9525">
                      <a:noFill/>
                      <a:miter lim="800000"/>
                      <a:headEnd/>
                      <a:tailEnd/>
                    </a:ln>
                  </pic:spPr>
                </pic:pic>
              </a:graphicData>
            </a:graphic>
          </wp:inline>
        </w:drawing>
      </w:r>
      <w:r>
        <w:rPr>
          <w:rFonts w:hint="eastAsia"/>
          <w:sz w:val="24"/>
          <w:szCs w:val="24"/>
        </w:rPr>
        <w:t>操作管理、</w:t>
      </w:r>
      <w:r>
        <w:rPr>
          <w:rFonts w:hint="eastAsia"/>
          <w:sz w:val="24"/>
          <w:szCs w:val="24"/>
        </w:rPr>
        <w:drawing>
          <wp:inline distT="0" distB="0" distL="0" distR="0">
            <wp:extent cx="286385" cy="286385"/>
            <wp:effectExtent l="19050" t="0" r="0" b="0"/>
            <wp:docPr id="39" name="图片 39" descr="tool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tool_config"/>
                    <pic:cNvPicPr>
                      <a:picLocks noChangeAspect="1" noChangeArrowheads="1"/>
                    </pic:cNvPicPr>
                  </pic:nvPicPr>
                  <pic:blipFill>
                    <a:blip r:embed="rId44" cstate="print"/>
                    <a:srcRect/>
                    <a:stretch>
                      <a:fillRect/>
                    </a:stretch>
                  </pic:blipFill>
                  <pic:spPr>
                    <a:xfrm>
                      <a:off x="0" y="0"/>
                      <a:ext cx="286385" cy="286385"/>
                    </a:xfrm>
                    <a:prstGeom prst="rect">
                      <a:avLst/>
                    </a:prstGeom>
                    <a:noFill/>
                    <a:ln w="9525">
                      <a:noFill/>
                      <a:miter lim="800000"/>
                      <a:headEnd/>
                      <a:tailEnd/>
                    </a:ln>
                  </pic:spPr>
                </pic:pic>
              </a:graphicData>
            </a:graphic>
          </wp:inline>
        </w:drawing>
      </w:r>
      <w:r>
        <w:rPr>
          <w:rFonts w:hint="eastAsia"/>
          <w:sz w:val="24"/>
          <w:szCs w:val="24"/>
        </w:rPr>
        <w:t>配置管理。</w:t>
      </w:r>
    </w:p>
    <w:p>
      <w:pPr>
        <w:pStyle w:val="3"/>
        <w:numPr>
          <w:ilvl w:val="0"/>
          <w:numId w:val="61"/>
        </w:numPr>
        <w:tabs>
          <w:tab w:val="left" w:pos="720"/>
          <w:tab w:val="clear" w:pos="774"/>
        </w:tabs>
        <w:ind w:left="425" w:leftChars="0" w:hanging="425" w:firstLineChars="0"/>
        <w:outlineLvl w:val="1"/>
        <w:rPr>
          <w:sz w:val="24"/>
          <w:szCs w:val="24"/>
        </w:rPr>
      </w:pPr>
      <w:bookmarkStart w:id="91" w:name="_Toc10454"/>
      <w:bookmarkStart w:id="92" w:name="_Toc500869618"/>
      <w:r>
        <w:rPr>
          <w:rFonts w:hint="eastAsia"/>
          <w:sz w:val="24"/>
          <w:szCs w:val="24"/>
        </w:rPr>
        <w:t>日志管理</w:t>
      </w:r>
      <w:bookmarkEnd w:id="91"/>
      <w:bookmarkEnd w:id="92"/>
    </w:p>
    <w:p>
      <w:pPr>
        <w:rPr>
          <w:sz w:val="24"/>
          <w:szCs w:val="24"/>
        </w:rPr>
      </w:pPr>
      <w:r>
        <w:rPr>
          <w:rFonts w:hint="eastAsia"/>
          <w:sz w:val="24"/>
          <w:szCs w:val="24"/>
        </w:rPr>
        <w:t>日志管理主要提供给用户查询设备的日常操作重要记录，记录包括：开关机、GPS校时、报警、系统升级等事件信息，包括事件日期、事件时间、事件名称。</w:t>
      </w:r>
    </w:p>
    <w:p>
      <w:pPr>
        <w:rPr>
          <w:sz w:val="24"/>
          <w:szCs w:val="24"/>
        </w:rPr>
      </w:pPr>
      <w:r>
        <w:rPr>
          <w:rFonts w:hint="eastAsia"/>
          <w:sz w:val="24"/>
          <w:szCs w:val="24"/>
        </w:rPr>
        <w:drawing>
          <wp:inline distT="0" distB="0" distL="0" distR="0">
            <wp:extent cx="3948430" cy="315658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srcRect/>
                    <a:stretch>
                      <a:fillRect/>
                    </a:stretch>
                  </pic:blipFill>
                  <pic:spPr>
                    <a:xfrm>
                      <a:off x="0" y="0"/>
                      <a:ext cx="3948855" cy="3156895"/>
                    </a:xfrm>
                    <a:prstGeom prst="rect">
                      <a:avLst/>
                    </a:prstGeom>
                    <a:noFill/>
                    <a:ln w="9525">
                      <a:noFill/>
                      <a:miter lim="800000"/>
                      <a:headEnd/>
                      <a:tailEnd/>
                    </a:ln>
                  </pic:spPr>
                </pic:pic>
              </a:graphicData>
            </a:graphic>
          </wp:inline>
        </w:drawing>
      </w:r>
    </w:p>
    <w:p>
      <w:pPr>
        <w:rPr>
          <w:sz w:val="24"/>
          <w:szCs w:val="24"/>
        </w:rPr>
      </w:pPr>
    </w:p>
    <w:p>
      <w:pPr>
        <w:numPr>
          <w:ilvl w:val="0"/>
          <w:numId w:val="54"/>
        </w:numPr>
        <w:rPr>
          <w:sz w:val="24"/>
          <w:szCs w:val="24"/>
        </w:rPr>
      </w:pPr>
      <w:r>
        <w:rPr>
          <w:rFonts w:hint="eastAsia"/>
          <w:sz w:val="24"/>
          <w:szCs w:val="24"/>
        </w:rPr>
        <w:t>开始日期</w:t>
      </w:r>
    </w:p>
    <w:p>
      <w:pPr>
        <w:rPr>
          <w:sz w:val="24"/>
          <w:szCs w:val="24"/>
        </w:rPr>
      </w:pPr>
      <w:r>
        <w:rPr>
          <w:rFonts w:hint="eastAsia"/>
          <w:sz w:val="24"/>
          <w:szCs w:val="24"/>
        </w:rPr>
        <w:t>设置日志查询的开始日期，先按【OK】键选择后再按左右键输入。</w:t>
      </w:r>
    </w:p>
    <w:p>
      <w:pPr>
        <w:rPr>
          <w:sz w:val="24"/>
          <w:szCs w:val="24"/>
        </w:rPr>
      </w:pPr>
    </w:p>
    <w:p>
      <w:pPr>
        <w:numPr>
          <w:ilvl w:val="0"/>
          <w:numId w:val="54"/>
        </w:numPr>
        <w:rPr>
          <w:sz w:val="24"/>
          <w:szCs w:val="24"/>
        </w:rPr>
      </w:pPr>
      <w:r>
        <w:rPr>
          <w:rFonts w:hint="eastAsia"/>
          <w:sz w:val="24"/>
          <w:szCs w:val="24"/>
        </w:rPr>
        <w:t>开始时间</w:t>
      </w:r>
    </w:p>
    <w:p>
      <w:pPr>
        <w:rPr>
          <w:sz w:val="24"/>
          <w:szCs w:val="24"/>
        </w:rPr>
      </w:pPr>
      <w:r>
        <w:rPr>
          <w:rFonts w:hint="eastAsia"/>
          <w:sz w:val="24"/>
          <w:szCs w:val="24"/>
        </w:rPr>
        <w:t>设置日志查询的开始时间，先按【OK】键再按左右键输入。</w:t>
      </w:r>
    </w:p>
    <w:p>
      <w:pPr>
        <w:rPr>
          <w:sz w:val="24"/>
          <w:szCs w:val="24"/>
        </w:rPr>
      </w:pPr>
    </w:p>
    <w:p>
      <w:pPr>
        <w:numPr>
          <w:ilvl w:val="0"/>
          <w:numId w:val="54"/>
        </w:numPr>
        <w:rPr>
          <w:sz w:val="24"/>
          <w:szCs w:val="24"/>
        </w:rPr>
      </w:pPr>
      <w:r>
        <w:rPr>
          <w:rFonts w:hint="eastAsia"/>
          <w:sz w:val="24"/>
          <w:szCs w:val="24"/>
        </w:rPr>
        <w:t>结束时间</w:t>
      </w:r>
    </w:p>
    <w:p>
      <w:pPr>
        <w:rPr>
          <w:sz w:val="24"/>
          <w:szCs w:val="24"/>
        </w:rPr>
      </w:pPr>
      <w:r>
        <w:rPr>
          <w:rFonts w:hint="eastAsia"/>
          <w:sz w:val="24"/>
          <w:szCs w:val="24"/>
        </w:rPr>
        <w:t>设置日志查询的结束事件，先按【OK】键再按左右键输入。</w:t>
      </w:r>
    </w:p>
    <w:p>
      <w:pPr>
        <w:rPr>
          <w:sz w:val="24"/>
          <w:szCs w:val="24"/>
        </w:rPr>
      </w:pPr>
    </w:p>
    <w:p>
      <w:pPr>
        <w:rPr>
          <w:sz w:val="24"/>
          <w:szCs w:val="24"/>
        </w:rPr>
      </w:pPr>
      <w:r>
        <w:rPr>
          <w:rFonts w:hint="eastAsia"/>
          <w:sz w:val="24"/>
          <w:szCs w:val="24"/>
        </w:rPr>
        <w:t>光标移动到【确定】按钮，搜索 开始--结束 时间范围内的日志信息，按【OK】键确认进行日志搜索。</w:t>
      </w:r>
    </w:p>
    <w:p>
      <w:pPr>
        <w:rPr>
          <w:sz w:val="24"/>
          <w:szCs w:val="24"/>
        </w:rPr>
      </w:pPr>
      <w:r>
        <w:rPr>
          <w:rFonts w:hint="eastAsia"/>
          <w:sz w:val="24"/>
          <w:szCs w:val="24"/>
        </w:rPr>
        <w:drawing>
          <wp:inline distT="0" distB="0" distL="0" distR="0">
            <wp:extent cx="4028440" cy="3218815"/>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6" cstate="print"/>
                    <a:srcRect/>
                    <a:stretch>
                      <a:fillRect/>
                    </a:stretch>
                  </pic:blipFill>
                  <pic:spPr>
                    <a:xfrm>
                      <a:off x="0" y="0"/>
                      <a:ext cx="4034314" cy="3223947"/>
                    </a:xfrm>
                    <a:prstGeom prst="rect">
                      <a:avLst/>
                    </a:prstGeom>
                    <a:noFill/>
                    <a:ln w="9525">
                      <a:noFill/>
                      <a:miter lim="800000"/>
                      <a:headEnd/>
                      <a:tailEnd/>
                    </a:ln>
                  </pic:spPr>
                </pic:pic>
              </a:graphicData>
            </a:graphic>
          </wp:inline>
        </w:drawing>
      </w:r>
    </w:p>
    <w:p>
      <w:pPr>
        <w:rPr>
          <w:sz w:val="24"/>
          <w:szCs w:val="24"/>
        </w:rPr>
      </w:pPr>
    </w:p>
    <w:p>
      <w:pPr>
        <w:rPr>
          <w:sz w:val="24"/>
          <w:szCs w:val="24"/>
        </w:rPr>
      </w:pPr>
      <w:r>
        <w:rPr>
          <w:rFonts w:hint="eastAsia"/>
          <w:sz w:val="24"/>
          <w:szCs w:val="24"/>
        </w:rPr>
        <w:t>在搜索界面中，按方向键选择“首页、上一页、下一页、末页”等按钮，再按【OK】键显示翻页信息。</w:t>
      </w:r>
    </w:p>
    <w:p/>
    <w:p>
      <w:pPr>
        <w:pStyle w:val="3"/>
        <w:numPr>
          <w:ilvl w:val="0"/>
          <w:numId w:val="62"/>
        </w:numPr>
        <w:tabs>
          <w:tab w:val="left" w:pos="720"/>
          <w:tab w:val="clear" w:pos="774"/>
        </w:tabs>
        <w:ind w:left="425" w:leftChars="0" w:hanging="425" w:firstLineChars="0"/>
        <w:outlineLvl w:val="1"/>
        <w:rPr>
          <w:b/>
          <w:bCs/>
          <w:sz w:val="28"/>
          <w:szCs w:val="28"/>
        </w:rPr>
      </w:pPr>
      <w:bookmarkStart w:id="93" w:name="_Toc500869619"/>
      <w:bookmarkStart w:id="94" w:name="_Toc2124"/>
      <w:r>
        <w:rPr>
          <w:rFonts w:hint="eastAsia"/>
          <w:b/>
          <w:bCs/>
          <w:sz w:val="28"/>
          <w:szCs w:val="28"/>
        </w:rPr>
        <w:t>磁盘管理</w:t>
      </w:r>
      <w:bookmarkEnd w:id="93"/>
      <w:bookmarkEnd w:id="94"/>
    </w:p>
    <w:p>
      <w:pPr>
        <w:rPr>
          <w:sz w:val="24"/>
          <w:szCs w:val="24"/>
        </w:rPr>
      </w:pPr>
      <w:r>
        <w:rPr>
          <w:rFonts w:hint="eastAsia"/>
          <w:sz w:val="24"/>
          <w:szCs w:val="24"/>
        </w:rPr>
        <w:t>本栏目进入后会显示当前设备内的SD卡状态包括，SD容量和可用空间大小，同时用户可对设备内的Micro-SD卡进行格式化处理，界面如下图。</w:t>
      </w:r>
    </w:p>
    <w:p>
      <w:pPr>
        <w:rPr>
          <w:sz w:val="24"/>
          <w:szCs w:val="24"/>
        </w:rPr>
      </w:pPr>
      <w:r>
        <w:rPr>
          <w:rFonts w:hint="eastAsia"/>
          <w:sz w:val="24"/>
          <w:szCs w:val="24"/>
        </w:rPr>
        <w:drawing>
          <wp:inline distT="0" distB="0" distL="0" distR="0">
            <wp:extent cx="4030345" cy="2941955"/>
            <wp:effectExtent l="19050" t="0" r="8096"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7" cstate="print"/>
                    <a:srcRect/>
                    <a:stretch>
                      <a:fillRect/>
                    </a:stretch>
                  </pic:blipFill>
                  <pic:spPr>
                    <a:xfrm>
                      <a:off x="0" y="0"/>
                      <a:ext cx="4033730" cy="2944338"/>
                    </a:xfrm>
                    <a:prstGeom prst="rect">
                      <a:avLst/>
                    </a:prstGeom>
                    <a:noFill/>
                    <a:ln w="9525">
                      <a:noFill/>
                      <a:miter lim="800000"/>
                      <a:headEnd/>
                      <a:tailEnd/>
                    </a:ln>
                  </pic:spPr>
                </pic:pic>
              </a:graphicData>
            </a:graphic>
          </wp:inline>
        </w:drawing>
      </w:r>
    </w:p>
    <w:p>
      <w:pPr>
        <w:rPr>
          <w:sz w:val="24"/>
          <w:szCs w:val="24"/>
        </w:rPr>
      </w:pPr>
      <w:r>
        <w:rPr>
          <w:rFonts w:hint="eastAsia"/>
          <w:sz w:val="24"/>
          <w:szCs w:val="24"/>
        </w:rPr>
        <w:t>选择格式化按钮，按【OK】键进行，系统会弹出以下确认框:</w:t>
      </w:r>
    </w:p>
    <w:p>
      <w:pPr>
        <w:rPr>
          <w:sz w:val="24"/>
          <w:szCs w:val="24"/>
        </w:rPr>
      </w:pPr>
      <w:r>
        <w:rPr>
          <w:rFonts w:hint="eastAsia"/>
          <w:sz w:val="24"/>
          <w:szCs w:val="24"/>
        </w:rPr>
        <w:drawing>
          <wp:inline distT="0" distB="0" distL="0" distR="0">
            <wp:extent cx="4020185" cy="282257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8" cstate="print"/>
                    <a:srcRect/>
                    <a:stretch>
                      <a:fillRect/>
                    </a:stretch>
                  </pic:blipFill>
                  <pic:spPr>
                    <a:xfrm>
                      <a:off x="0" y="0"/>
                      <a:ext cx="4020890" cy="2822948"/>
                    </a:xfrm>
                    <a:prstGeom prst="rect">
                      <a:avLst/>
                    </a:prstGeom>
                    <a:noFill/>
                    <a:ln w="9525">
                      <a:noFill/>
                      <a:miter lim="800000"/>
                      <a:headEnd/>
                      <a:tailEnd/>
                    </a:ln>
                  </pic:spPr>
                </pic:pic>
              </a:graphicData>
            </a:graphic>
          </wp:inline>
        </w:drawing>
      </w:r>
    </w:p>
    <w:p>
      <w:pPr>
        <w:rPr>
          <w:sz w:val="24"/>
          <w:szCs w:val="24"/>
        </w:rPr>
      </w:pPr>
    </w:p>
    <w:p>
      <w:pPr>
        <w:rPr>
          <w:sz w:val="24"/>
          <w:szCs w:val="24"/>
        </w:rPr>
      </w:pPr>
      <w:r>
        <w:rPr>
          <w:rFonts w:hint="eastAsia"/>
          <w:sz w:val="24"/>
          <w:szCs w:val="24"/>
        </w:rPr>
        <w:t>选择格式化按钮，按【OK】键进行，系统会弹出确认框，选择【是】设备将对SD卡进行格式化，根据SD卡的容量大小决定格式化完成所需要的时间；选择【否】，取消格式化，并返回磁盘管理界面。</w:t>
      </w:r>
    </w:p>
    <w:p>
      <w:pPr>
        <w:pStyle w:val="3"/>
        <w:numPr>
          <w:ilvl w:val="0"/>
          <w:numId w:val="63"/>
        </w:numPr>
        <w:tabs>
          <w:tab w:val="left" w:pos="720"/>
          <w:tab w:val="clear" w:pos="774"/>
        </w:tabs>
        <w:ind w:left="425" w:leftChars="0" w:hanging="425" w:firstLineChars="0"/>
        <w:outlineLvl w:val="1"/>
        <w:rPr>
          <w:b/>
          <w:bCs/>
          <w:sz w:val="28"/>
          <w:szCs w:val="28"/>
        </w:rPr>
      </w:pPr>
      <w:bookmarkStart w:id="95" w:name="_Toc3625"/>
      <w:bookmarkStart w:id="96" w:name="_Toc500869620"/>
      <w:r>
        <w:rPr>
          <w:rFonts w:hint="eastAsia"/>
          <w:b/>
          <w:bCs/>
          <w:sz w:val="28"/>
          <w:szCs w:val="28"/>
        </w:rPr>
        <w:t>操作管理</w:t>
      </w:r>
      <w:bookmarkEnd w:id="95"/>
      <w:bookmarkEnd w:id="96"/>
    </w:p>
    <w:p>
      <w:pPr>
        <w:rPr>
          <w:sz w:val="24"/>
          <w:szCs w:val="24"/>
        </w:rPr>
      </w:pPr>
      <w:r>
        <w:rPr>
          <w:rFonts w:hint="eastAsia"/>
          <w:sz w:val="24"/>
          <w:szCs w:val="24"/>
        </w:rPr>
        <w:t>本栏目主要对设备的自动关屏模式进行配置，同时可选择设备界面的语言，目前版本支持中文和英文菜单，配置界面如下图：</w:t>
      </w:r>
    </w:p>
    <w:p>
      <w:r>
        <w:rPr>
          <w:rFonts w:hint="eastAsia"/>
        </w:rPr>
        <w:drawing>
          <wp:inline distT="0" distB="0" distL="0" distR="0">
            <wp:extent cx="3839845" cy="2814320"/>
            <wp:effectExtent l="19050" t="0" r="7986"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9" cstate="print"/>
                    <a:srcRect/>
                    <a:stretch>
                      <a:fillRect/>
                    </a:stretch>
                  </pic:blipFill>
                  <pic:spPr>
                    <a:xfrm>
                      <a:off x="0" y="0"/>
                      <a:ext cx="3846167" cy="2819199"/>
                    </a:xfrm>
                    <a:prstGeom prst="rect">
                      <a:avLst/>
                    </a:prstGeom>
                    <a:noFill/>
                    <a:ln w="9525">
                      <a:noFill/>
                      <a:miter lim="800000"/>
                      <a:headEnd/>
                      <a:tailEnd/>
                    </a:ln>
                  </pic:spPr>
                </pic:pic>
              </a:graphicData>
            </a:graphic>
          </wp:inline>
        </w:drawing>
      </w:r>
    </w:p>
    <w:p/>
    <w:p>
      <w:pPr>
        <w:numPr>
          <w:ilvl w:val="0"/>
          <w:numId w:val="54"/>
        </w:numPr>
        <w:rPr>
          <w:sz w:val="24"/>
          <w:szCs w:val="24"/>
        </w:rPr>
      </w:pPr>
      <w:r>
        <w:rPr>
          <w:rFonts w:hint="eastAsia"/>
          <w:sz w:val="24"/>
          <w:szCs w:val="24"/>
        </w:rPr>
        <w:t>自动关屏</w:t>
      </w:r>
    </w:p>
    <w:p>
      <w:pPr>
        <w:ind w:left="420"/>
        <w:rPr>
          <w:sz w:val="24"/>
          <w:szCs w:val="24"/>
        </w:rPr>
      </w:pPr>
      <w:r>
        <w:rPr>
          <w:rFonts w:hint="eastAsia"/>
          <w:sz w:val="24"/>
          <w:szCs w:val="24"/>
        </w:rPr>
        <w:t>是/否，按【OK】键选择，选择是，设备将根据本页面设置的关屏超时时间进行自动关闭屏幕；</w:t>
      </w:r>
    </w:p>
    <w:p>
      <w:pPr>
        <w:ind w:firstLine="420"/>
        <w:rPr>
          <w:sz w:val="24"/>
          <w:szCs w:val="24"/>
        </w:rPr>
      </w:pPr>
    </w:p>
    <w:p>
      <w:pPr>
        <w:numPr>
          <w:ilvl w:val="0"/>
          <w:numId w:val="54"/>
        </w:numPr>
        <w:rPr>
          <w:sz w:val="24"/>
          <w:szCs w:val="24"/>
        </w:rPr>
      </w:pPr>
      <w:r>
        <w:rPr>
          <w:rFonts w:hint="eastAsia"/>
          <w:sz w:val="24"/>
          <w:szCs w:val="24"/>
        </w:rPr>
        <w:t>关屏超时</w:t>
      </w:r>
    </w:p>
    <w:p>
      <w:pPr>
        <w:ind w:left="420"/>
        <w:rPr>
          <w:sz w:val="24"/>
          <w:szCs w:val="24"/>
        </w:rPr>
      </w:pPr>
      <w:r>
        <w:rPr>
          <w:rFonts w:hint="eastAsia"/>
          <w:sz w:val="24"/>
          <w:szCs w:val="24"/>
        </w:rPr>
        <w:t>设置自动关屏幕的时间，超过设置的时间不操作后，屏幕显示关闭，实现电池消耗的节省，默认为60秒，</w:t>
      </w:r>
    </w:p>
    <w:p>
      <w:pPr>
        <w:rPr>
          <w:sz w:val="24"/>
          <w:szCs w:val="24"/>
        </w:rPr>
      </w:pPr>
    </w:p>
    <w:p>
      <w:pPr>
        <w:numPr>
          <w:ilvl w:val="0"/>
          <w:numId w:val="54"/>
        </w:numPr>
        <w:rPr>
          <w:sz w:val="24"/>
          <w:szCs w:val="24"/>
        </w:rPr>
      </w:pPr>
      <w:r>
        <w:rPr>
          <w:rFonts w:hint="eastAsia"/>
          <w:sz w:val="24"/>
          <w:szCs w:val="24"/>
        </w:rPr>
        <w:t>操作超时</w:t>
      </w:r>
    </w:p>
    <w:p>
      <w:pPr>
        <w:ind w:left="420"/>
        <w:rPr>
          <w:sz w:val="24"/>
          <w:szCs w:val="24"/>
        </w:rPr>
      </w:pPr>
      <w:r>
        <w:rPr>
          <w:rFonts w:hint="eastAsia"/>
          <w:sz w:val="24"/>
          <w:szCs w:val="24"/>
        </w:rPr>
        <w:t>设置菜单等待时间，超过设置时间后，自动注销当前登录用户，返回预览画面。系统默认的等待时间是30秒，范围为30～3600秒，按数字键输入。</w:t>
      </w:r>
    </w:p>
    <w:p>
      <w:pPr>
        <w:pStyle w:val="3"/>
        <w:numPr>
          <w:ilvl w:val="0"/>
          <w:numId w:val="64"/>
        </w:numPr>
        <w:tabs>
          <w:tab w:val="left" w:pos="720"/>
          <w:tab w:val="clear" w:pos="774"/>
        </w:tabs>
        <w:ind w:left="425" w:leftChars="0" w:hanging="425" w:firstLineChars="0"/>
        <w:outlineLvl w:val="1"/>
        <w:rPr>
          <w:b/>
          <w:bCs/>
          <w:sz w:val="28"/>
          <w:szCs w:val="28"/>
        </w:rPr>
      </w:pPr>
      <w:bookmarkStart w:id="97" w:name="_Toc30787"/>
      <w:bookmarkStart w:id="98" w:name="_Toc500869621"/>
      <w:r>
        <w:rPr>
          <w:rFonts w:hint="eastAsia"/>
          <w:b/>
          <w:bCs/>
          <w:sz w:val="28"/>
          <w:szCs w:val="28"/>
        </w:rPr>
        <w:t>配置管理</w:t>
      </w:r>
      <w:bookmarkEnd w:id="97"/>
      <w:bookmarkEnd w:id="98"/>
    </w:p>
    <w:p>
      <w:pPr>
        <w:rPr>
          <w:sz w:val="24"/>
          <w:szCs w:val="24"/>
        </w:rPr>
      </w:pPr>
      <w:r>
        <w:rPr>
          <w:rFonts w:hint="eastAsia"/>
          <w:sz w:val="24"/>
          <w:szCs w:val="24"/>
        </w:rPr>
        <w:t>本栏目将对设备的配置参数进行导入导出。</w:t>
      </w:r>
    </w:p>
    <w:p>
      <w:pPr>
        <w:rPr>
          <w:sz w:val="24"/>
          <w:szCs w:val="24"/>
        </w:rPr>
      </w:pPr>
      <w:r>
        <w:rPr>
          <w:rFonts w:hint="eastAsia"/>
          <w:sz w:val="24"/>
          <w:szCs w:val="24"/>
        </w:rPr>
        <w:drawing>
          <wp:inline distT="0" distB="0" distL="0" distR="0">
            <wp:extent cx="3769995" cy="3021330"/>
            <wp:effectExtent l="19050" t="0" r="1532"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0" cstate="print"/>
                    <a:srcRect/>
                    <a:stretch>
                      <a:fillRect/>
                    </a:stretch>
                  </pic:blipFill>
                  <pic:spPr>
                    <a:xfrm>
                      <a:off x="0" y="0"/>
                      <a:ext cx="3769459" cy="3020767"/>
                    </a:xfrm>
                    <a:prstGeom prst="rect">
                      <a:avLst/>
                    </a:prstGeom>
                    <a:noFill/>
                    <a:ln w="9525">
                      <a:noFill/>
                      <a:miter lim="800000"/>
                      <a:headEnd/>
                      <a:tailEnd/>
                    </a:ln>
                  </pic:spPr>
                </pic:pic>
              </a:graphicData>
            </a:graphic>
          </wp:inline>
        </w:drawing>
      </w:r>
    </w:p>
    <w:p>
      <w:pPr>
        <w:numPr>
          <w:ilvl w:val="0"/>
          <w:numId w:val="54"/>
        </w:numPr>
        <w:rPr>
          <w:sz w:val="24"/>
          <w:szCs w:val="24"/>
        </w:rPr>
      </w:pPr>
      <w:r>
        <w:rPr>
          <w:rFonts w:hint="eastAsia"/>
          <w:sz w:val="24"/>
          <w:szCs w:val="24"/>
        </w:rPr>
        <w:t>导入配置文件</w:t>
      </w:r>
    </w:p>
    <w:p>
      <w:pPr>
        <w:rPr>
          <w:sz w:val="24"/>
          <w:szCs w:val="24"/>
        </w:rPr>
      </w:pPr>
      <w:r>
        <w:rPr>
          <w:rFonts w:hint="eastAsia"/>
          <w:sz w:val="24"/>
          <w:szCs w:val="24"/>
        </w:rPr>
        <w:t>按【OK】键，导入Micro-SD卡根目录下的配置文件“M70_cfg.db”。</w:t>
      </w:r>
    </w:p>
    <w:p>
      <w:pPr>
        <w:rPr>
          <w:sz w:val="24"/>
          <w:szCs w:val="24"/>
        </w:rPr>
      </w:pPr>
    </w:p>
    <w:p>
      <w:pPr>
        <w:numPr>
          <w:ilvl w:val="0"/>
          <w:numId w:val="54"/>
        </w:numPr>
        <w:rPr>
          <w:sz w:val="24"/>
          <w:szCs w:val="24"/>
        </w:rPr>
      </w:pPr>
      <w:r>
        <w:rPr>
          <w:rFonts w:hint="eastAsia"/>
          <w:sz w:val="24"/>
          <w:szCs w:val="24"/>
        </w:rPr>
        <w:t>导出配置文件</w:t>
      </w:r>
    </w:p>
    <w:p>
      <w:pPr>
        <w:rPr>
          <w:sz w:val="24"/>
          <w:szCs w:val="24"/>
        </w:rPr>
      </w:pPr>
      <w:r>
        <w:rPr>
          <w:rFonts w:hint="eastAsia"/>
          <w:sz w:val="24"/>
          <w:szCs w:val="24"/>
        </w:rPr>
        <w:t>按【OK】键，保存配置文件“M70_cfg.db” 到SD卡根目录下。</w:t>
      </w:r>
    </w:p>
    <w:p>
      <w:pPr>
        <w:outlineLvl w:val="0"/>
        <w:rPr>
          <w:sz w:val="24"/>
          <w:szCs w:val="24"/>
        </w:rPr>
      </w:pPr>
    </w:p>
    <w:p>
      <w:pPr>
        <w:numPr>
          <w:ilvl w:val="0"/>
          <w:numId w:val="65"/>
        </w:numPr>
        <w:ind w:left="425" w:leftChars="0" w:hanging="425" w:firstLineChars="0"/>
        <w:outlineLvl w:val="0"/>
        <w:rPr>
          <w:sz w:val="30"/>
          <w:szCs w:val="30"/>
        </w:rPr>
      </w:pPr>
      <w:r>
        <w:rPr>
          <w:rFonts w:hint="eastAsia"/>
          <w:sz w:val="30"/>
          <w:szCs w:val="30"/>
          <w:lang w:val="en-US" w:eastAsia="zh-CN"/>
        </w:rPr>
        <w:t xml:space="preserve"> </w:t>
      </w:r>
      <w:bookmarkStart w:id="99" w:name="_Toc19857"/>
      <w:r>
        <w:rPr>
          <w:rFonts w:hint="eastAsia"/>
          <w:b/>
          <w:bCs/>
          <w:sz w:val="28"/>
          <w:szCs w:val="28"/>
        </w:rPr>
        <w:t>蓝牙耳机连接配置</w:t>
      </w:r>
      <w:bookmarkEnd w:id="99"/>
    </w:p>
    <w:p>
      <w:pPr>
        <w:numPr>
          <w:ilvl w:val="0"/>
          <w:numId w:val="66"/>
        </w:numPr>
        <w:spacing w:line="220" w:lineRule="atLeast"/>
        <w:ind w:left="425" w:leftChars="0" w:hanging="425" w:firstLineChars="0"/>
        <w:outlineLvl w:val="1"/>
        <w:rPr>
          <w:sz w:val="24"/>
          <w:szCs w:val="24"/>
        </w:rPr>
      </w:pPr>
      <w:bookmarkStart w:id="100" w:name="_Toc16071"/>
      <w:r>
        <w:rPr>
          <w:rFonts w:hint="eastAsia"/>
          <w:sz w:val="24"/>
          <w:szCs w:val="24"/>
        </w:rPr>
        <w:t>打开M70H设备的蓝牙，步骤如下。</w:t>
      </w:r>
      <w:bookmarkEnd w:id="100"/>
    </w:p>
    <w:p>
      <w:pPr>
        <w:spacing w:line="220" w:lineRule="atLeast"/>
        <w:rPr>
          <w:sz w:val="24"/>
          <w:szCs w:val="24"/>
        </w:rPr>
      </w:pPr>
      <w:r>
        <w:rPr>
          <w:rFonts w:hint="eastAsia"/>
          <w:sz w:val="24"/>
          <w:szCs w:val="24"/>
        </w:rPr>
        <w:t xml:space="preserve">  按设备的OK按键进入系统登录页面→输入密码→选择设置→蓝牙设置→勾选开启蓝牙（系统登录界面的管理员密码默认为999999）</w:t>
      </w:r>
    </w:p>
    <w:p>
      <w:pPr>
        <w:ind w:firstLine="120" w:firstLineChars="50"/>
        <w:rPr>
          <w:sz w:val="24"/>
          <w:szCs w:val="24"/>
        </w:rPr>
      </w:pPr>
      <w:r>
        <w:rPr>
          <w:rFonts w:hint="eastAsia"/>
          <w:sz w:val="24"/>
          <w:szCs w:val="24"/>
        </w:rPr>
        <w:t>蓝牙耳机指示灯状态：</w:t>
      </w:r>
    </w:p>
    <w:p>
      <w:pPr>
        <w:pStyle w:val="147"/>
        <w:ind w:left="360" w:firstLine="0" w:firstLineChars="0"/>
        <w:rPr>
          <w:sz w:val="24"/>
          <w:szCs w:val="24"/>
        </w:rPr>
      </w:pPr>
      <w:r>
        <w:rPr>
          <w:sz w:val="24"/>
          <w:szCs w:val="24"/>
        </w:rPr>
        <w:t>1</w:t>
      </w:r>
      <w:r>
        <w:rPr>
          <w:rFonts w:hint="eastAsia"/>
          <w:sz w:val="24"/>
          <w:szCs w:val="24"/>
          <w:lang w:val="en-US" w:eastAsia="zh-CN"/>
        </w:rPr>
        <w:t>.</w:t>
      </w:r>
      <w:r>
        <w:rPr>
          <w:rFonts w:hint="eastAsia"/>
          <w:sz w:val="24"/>
          <w:szCs w:val="24"/>
        </w:rPr>
        <w:t>开机时短按</w:t>
      </w:r>
      <w:r>
        <w:rPr>
          <w:sz w:val="24"/>
          <w:szCs w:val="24"/>
        </w:rPr>
        <w:t>1</w:t>
      </w:r>
      <w:r>
        <w:rPr>
          <w:rFonts w:hint="eastAsia"/>
          <w:sz w:val="24"/>
          <w:szCs w:val="24"/>
        </w:rPr>
        <w:t>秒蓝牙耳机开机，蓝色指示灯亮起表示蓝牙耳机已经开机。</w:t>
      </w:r>
    </w:p>
    <w:p>
      <w:pPr>
        <w:pStyle w:val="147"/>
        <w:ind w:left="360" w:firstLine="0" w:firstLineChars="0"/>
        <w:rPr>
          <w:sz w:val="24"/>
          <w:szCs w:val="24"/>
        </w:rPr>
      </w:pPr>
      <w:r>
        <w:rPr>
          <w:sz w:val="24"/>
          <w:szCs w:val="24"/>
        </w:rPr>
        <w:t>2</w:t>
      </w:r>
      <w:r>
        <w:rPr>
          <w:rFonts w:hint="eastAsia"/>
          <w:sz w:val="24"/>
          <w:szCs w:val="24"/>
          <w:lang w:val="en-US" w:eastAsia="zh-CN"/>
        </w:rPr>
        <w:t>.</w:t>
      </w:r>
      <w:r>
        <w:rPr>
          <w:rFonts w:hint="eastAsia"/>
          <w:sz w:val="24"/>
          <w:szCs w:val="24"/>
        </w:rPr>
        <w:t>开机时长按蓝牙耳机开关大约</w:t>
      </w:r>
      <w:r>
        <w:rPr>
          <w:sz w:val="24"/>
          <w:szCs w:val="24"/>
        </w:rPr>
        <w:t>5</w:t>
      </w:r>
      <w:r>
        <w:rPr>
          <w:rFonts w:hint="eastAsia"/>
          <w:sz w:val="24"/>
          <w:szCs w:val="24"/>
        </w:rPr>
        <w:t>秒钟进入自动配对模式，红绿指示灯交替闪烁此状态为配对模式。</w:t>
      </w:r>
    </w:p>
    <w:p>
      <w:pPr>
        <w:pStyle w:val="147"/>
        <w:ind w:left="360" w:firstLine="0" w:firstLineChars="0"/>
      </w:pPr>
      <w:r>
        <w:rPr>
          <w:sz w:val="24"/>
          <w:szCs w:val="24"/>
        </w:rPr>
        <w:t>3</w:t>
      </w:r>
      <w:r>
        <w:rPr>
          <w:rFonts w:hint="eastAsia"/>
          <w:sz w:val="24"/>
          <w:szCs w:val="24"/>
          <w:lang w:val="en-US" w:eastAsia="zh-CN"/>
        </w:rPr>
        <w:t>.</w:t>
      </w:r>
      <w:r>
        <w:rPr>
          <w:sz w:val="24"/>
          <w:szCs w:val="24"/>
        </w:rPr>
        <w:t>正常使用中如关闭蓝牙耳机短按2</w:t>
      </w:r>
      <w:r>
        <w:rPr>
          <w:rFonts w:hint="eastAsia"/>
          <w:sz w:val="24"/>
          <w:szCs w:val="24"/>
        </w:rPr>
        <w:t>秒钟，此时蓝牙耳机红灯亮起，处于蓝牙耳机关机中。</w:t>
      </w:r>
    </w:p>
    <w:p>
      <w:pPr>
        <w:spacing w:line="220" w:lineRule="atLeast"/>
        <w:outlineLvl w:val="1"/>
        <w:rPr>
          <w:sz w:val="24"/>
          <w:szCs w:val="24"/>
        </w:rPr>
      </w:pPr>
    </w:p>
    <w:p>
      <w:pPr>
        <w:numPr>
          <w:ilvl w:val="0"/>
          <w:numId w:val="67"/>
        </w:numPr>
        <w:spacing w:line="220" w:lineRule="atLeast"/>
        <w:ind w:left="425" w:leftChars="0" w:hanging="425" w:firstLineChars="0"/>
        <w:outlineLvl w:val="1"/>
        <w:rPr>
          <w:rFonts w:hint="eastAsia"/>
          <w:b/>
          <w:bCs/>
          <w:i w:val="0"/>
          <w:iCs w:val="0"/>
          <w:sz w:val="28"/>
          <w:szCs w:val="28"/>
        </w:rPr>
      </w:pPr>
      <w:bookmarkStart w:id="101" w:name="_Toc21489"/>
      <w:r>
        <w:rPr>
          <w:rFonts w:hint="eastAsia"/>
          <w:b/>
          <w:bCs/>
          <w:i w:val="0"/>
          <w:iCs w:val="0"/>
          <w:sz w:val="28"/>
          <w:szCs w:val="28"/>
        </w:rPr>
        <w:t>配对操作</w:t>
      </w:r>
      <w:bookmarkEnd w:id="101"/>
    </w:p>
    <w:p>
      <w:pPr>
        <w:numPr>
          <w:ilvl w:val="0"/>
          <w:numId w:val="0"/>
        </w:numPr>
        <w:spacing w:line="220" w:lineRule="atLeast"/>
        <w:ind w:leftChars="0"/>
        <w:rPr>
          <w:rFonts w:hint="eastAsia"/>
          <w:sz w:val="24"/>
          <w:szCs w:val="24"/>
        </w:rPr>
      </w:pPr>
      <w:r>
        <w:rPr>
          <w:rFonts w:hint="eastAsia"/>
          <w:sz w:val="24"/>
          <w:szCs w:val="24"/>
        </w:rPr>
        <w:t>M70H设备开机后，打开蓝牙模块状态OSD叠加界面，此时开启蓝牙耳机到配对模式下，当蓝牙耳机上面的蓝色灯慢闪烁，表示蓝牙耳机配对成功。在蓝牙模块状态OSD叠加界面可查看是否连接成功（如下图）</w:t>
      </w:r>
    </w:p>
    <w:p>
      <w:pPr>
        <w:spacing w:line="220" w:lineRule="atLeast"/>
        <w:rPr>
          <w:rFonts w:hint="eastAsia"/>
          <w:sz w:val="24"/>
          <w:szCs w:val="24"/>
        </w:rPr>
      </w:pPr>
    </w:p>
    <w:p>
      <w:pPr>
        <w:spacing w:line="220" w:lineRule="atLeast"/>
        <w:rPr>
          <w:rFonts w:hint="eastAsia"/>
          <w:sz w:val="24"/>
          <w:szCs w:val="24"/>
        </w:rPr>
      </w:pPr>
      <w:r>
        <w:rPr>
          <w:rFonts w:hint="eastAsia"/>
          <w:sz w:val="24"/>
          <w:szCs w:val="24"/>
        </w:rPr>
        <w:drawing>
          <wp:inline distT="0" distB="0" distL="0" distR="0">
            <wp:extent cx="2232660" cy="4222115"/>
            <wp:effectExtent l="1905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51" cstate="print"/>
                    <a:srcRect/>
                    <a:stretch>
                      <a:fillRect/>
                    </a:stretch>
                  </pic:blipFill>
                  <pic:spPr>
                    <a:xfrm>
                      <a:off x="0" y="0"/>
                      <a:ext cx="2233240" cy="4222143"/>
                    </a:xfrm>
                    <a:prstGeom prst="rect">
                      <a:avLst/>
                    </a:prstGeom>
                    <a:noFill/>
                    <a:ln w="9525">
                      <a:noFill/>
                      <a:miter lim="800000"/>
                      <a:headEnd/>
                      <a:tailEnd/>
                    </a:ln>
                  </pic:spPr>
                </pic:pic>
              </a:graphicData>
            </a:graphic>
          </wp:inline>
        </w:drawing>
      </w:r>
      <w:r>
        <w:rPr>
          <w:rFonts w:hint="eastAsia" w:ascii="宋体" w:hAnsi="宋体" w:cs="宋体"/>
          <w:sz w:val="24"/>
          <w:szCs w:val="24"/>
        </w:rPr>
        <w:drawing>
          <wp:inline distT="0" distB="0" distL="0" distR="0">
            <wp:extent cx="2084705" cy="3394710"/>
            <wp:effectExtent l="1905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52" cstate="print"/>
                    <a:srcRect/>
                    <a:stretch>
                      <a:fillRect/>
                    </a:stretch>
                  </pic:blipFill>
                  <pic:spPr>
                    <a:xfrm>
                      <a:off x="0" y="0"/>
                      <a:ext cx="2092028" cy="3406517"/>
                    </a:xfrm>
                    <a:prstGeom prst="rect">
                      <a:avLst/>
                    </a:prstGeom>
                    <a:noFill/>
                    <a:ln w="9525">
                      <a:noFill/>
                      <a:miter lim="800000"/>
                      <a:headEnd/>
                      <a:tailEnd/>
                    </a:ln>
                  </pic:spPr>
                </pic:pic>
              </a:graphicData>
            </a:graphic>
          </wp:inline>
        </w:drawing>
      </w:r>
      <w:r>
        <w:rPr>
          <w:rFonts w:hint="eastAsia"/>
          <w:sz w:val="24"/>
          <w:szCs w:val="24"/>
        </w:rPr>
        <w:t xml:space="preserve">             </w:t>
      </w:r>
    </w:p>
    <w:p>
      <w:pPr>
        <w:spacing w:line="360" w:lineRule="auto"/>
        <w:rPr>
          <w:sz w:val="24"/>
          <w:szCs w:val="24"/>
        </w:rPr>
      </w:pPr>
      <w:r>
        <w:rPr>
          <w:rFonts w:hint="eastAsia"/>
          <w:sz w:val="24"/>
          <w:szCs w:val="24"/>
        </w:rPr>
        <w:t xml:space="preserve">  </w:t>
      </w:r>
    </w:p>
    <w:p>
      <w:pPr>
        <w:numPr>
          <w:ilvl w:val="0"/>
          <w:numId w:val="68"/>
        </w:numPr>
        <w:adjustRightInd/>
        <w:ind w:left="425" w:leftChars="0" w:hanging="425" w:firstLineChars="0"/>
        <w:outlineLvl w:val="1"/>
        <w:rPr>
          <w:rFonts w:hint="eastAsia" w:asciiTheme="majorEastAsia" w:hAnsiTheme="majorEastAsia" w:eastAsiaTheme="majorEastAsia" w:cstheme="majorEastAsia"/>
          <w:b/>
          <w:bCs/>
          <w:sz w:val="28"/>
          <w:szCs w:val="28"/>
        </w:rPr>
      </w:pPr>
      <w:bookmarkStart w:id="102" w:name="_Toc25984"/>
      <w:r>
        <w:rPr>
          <w:rFonts w:hint="eastAsia" w:asciiTheme="majorEastAsia" w:hAnsiTheme="majorEastAsia" w:eastAsiaTheme="majorEastAsia" w:cstheme="majorEastAsia"/>
          <w:b/>
          <w:bCs/>
          <w:sz w:val="28"/>
          <w:szCs w:val="28"/>
        </w:rPr>
        <w:t>语音模式：开机默认为对讲模式，如需切换PTT模式请长按左上键3秒（如下图）</w:t>
      </w:r>
      <w:bookmarkEnd w:id="102"/>
    </w:p>
    <w:p>
      <w:pPr>
        <w:adjustRightInd/>
        <w:rPr>
          <w:rFonts w:hAnsi="宋体" w:cs="Tahoma"/>
          <w:sz w:val="28"/>
          <w:szCs w:val="28"/>
        </w:rPr>
      </w:pPr>
    </w:p>
    <w:p>
      <w:pPr>
        <w:rPr>
          <w:sz w:val="24"/>
          <w:szCs w:val="24"/>
        </w:rPr>
      </w:pPr>
      <w:r>
        <w:rPr>
          <w:rFonts w:hint="eastAsia"/>
          <w:sz w:val="24"/>
          <w:szCs w:val="24"/>
        </w:rPr>
        <w:t xml:space="preserve">                       </w:t>
      </w:r>
      <w:r>
        <w:rPr>
          <w:sz w:val="24"/>
          <w:szCs w:val="24"/>
        </w:rPr>
        <w:drawing>
          <wp:inline distT="0" distB="0" distL="0" distR="0">
            <wp:extent cx="3188335" cy="5645150"/>
            <wp:effectExtent l="19050" t="0" r="0" b="0"/>
            <wp:docPr id="65" name="图片 5" descr="C:\Users\Administrator\AppData\Roaming\Tencent\Users\494722742\QQ\WinTemp\RichOle\@A5AXF]29KIU`E8C{WJ2X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descr="C:\Users\Administrator\AppData\Roaming\Tencent\Users\494722742\QQ\WinTemp\RichOle\@A5AXF]29KIU`E8C{WJ2XVX.png"/>
                    <pic:cNvPicPr>
                      <a:picLocks noChangeAspect="1" noChangeArrowheads="1"/>
                    </pic:cNvPicPr>
                  </pic:nvPicPr>
                  <pic:blipFill>
                    <a:blip r:embed="rId53" cstate="print"/>
                    <a:srcRect/>
                    <a:stretch>
                      <a:fillRect/>
                    </a:stretch>
                  </pic:blipFill>
                  <pic:spPr>
                    <a:xfrm>
                      <a:off x="0" y="0"/>
                      <a:ext cx="3188335" cy="5645150"/>
                    </a:xfrm>
                    <a:prstGeom prst="rect">
                      <a:avLst/>
                    </a:prstGeom>
                    <a:noFill/>
                    <a:ln w="9525">
                      <a:noFill/>
                      <a:miter lim="800000"/>
                      <a:headEnd/>
                      <a:tailEnd/>
                    </a:ln>
                  </pic:spPr>
                </pic:pic>
              </a:graphicData>
            </a:graphic>
          </wp:inline>
        </w:drawing>
      </w:r>
      <w:r>
        <w:rPr>
          <w:rFonts w:hint="eastAsia"/>
          <w:sz w:val="24"/>
          <w:szCs w:val="24"/>
        </w:rPr>
        <w:t xml:space="preserve">     </w:t>
      </w:r>
    </w:p>
    <w:p>
      <w:pPr>
        <w:numPr>
          <w:ilvl w:val="0"/>
          <w:numId w:val="69"/>
        </w:numPr>
        <w:ind w:left="425" w:leftChars="0" w:hanging="425" w:firstLineChars="0"/>
        <w:outlineLvl w:val="1"/>
        <w:rPr>
          <w:b/>
          <w:bCs/>
          <w:sz w:val="28"/>
          <w:szCs w:val="28"/>
        </w:rPr>
      </w:pPr>
      <w:bookmarkStart w:id="103" w:name="_Toc23392"/>
      <w:r>
        <w:rPr>
          <w:rFonts w:hint="eastAsia"/>
          <w:b/>
          <w:bCs/>
          <w:sz w:val="28"/>
          <w:szCs w:val="28"/>
        </w:rPr>
        <w:t>对讲操作；</w:t>
      </w:r>
      <w:bookmarkEnd w:id="103"/>
    </w:p>
    <w:p>
      <w:pPr>
        <w:rPr>
          <w:sz w:val="24"/>
          <w:szCs w:val="24"/>
        </w:rPr>
      </w:pPr>
      <w:r>
        <w:rPr>
          <w:rFonts w:hint="eastAsia"/>
          <w:sz w:val="24"/>
          <w:szCs w:val="24"/>
        </w:rPr>
        <w:t>1</w:t>
      </w:r>
      <w:r>
        <w:rPr>
          <w:rFonts w:hint="eastAsia"/>
          <w:sz w:val="24"/>
          <w:szCs w:val="24"/>
          <w:lang w:val="en-US" w:eastAsia="zh-CN"/>
        </w:rPr>
        <w:t>.</w:t>
      </w:r>
      <w:r>
        <w:rPr>
          <w:rFonts w:hint="eastAsia"/>
          <w:sz w:val="24"/>
          <w:szCs w:val="24"/>
        </w:rPr>
        <w:t>对讲模式，当蓝牙配对成功后，短按一下蓝牙耳机开关机按键 ，此时为请求对讲，客户端会有对讲提示。</w:t>
      </w:r>
    </w:p>
    <w:p>
      <w:pPr>
        <w:rPr>
          <w:sz w:val="24"/>
          <w:szCs w:val="24"/>
        </w:rPr>
      </w:pPr>
      <w:r>
        <w:rPr>
          <w:rFonts w:hint="eastAsia"/>
          <w:sz w:val="24"/>
          <w:szCs w:val="24"/>
        </w:rPr>
        <w:t>2</w:t>
      </w:r>
      <w:r>
        <w:rPr>
          <w:rFonts w:hint="eastAsia"/>
          <w:sz w:val="24"/>
          <w:szCs w:val="24"/>
          <w:lang w:val="en-US" w:eastAsia="zh-CN"/>
        </w:rPr>
        <w:t>.</w:t>
      </w:r>
      <w:r>
        <w:rPr>
          <w:rFonts w:hint="eastAsia"/>
          <w:sz w:val="24"/>
          <w:szCs w:val="24"/>
        </w:rPr>
        <w:t>集群对讲，当蓝牙配对成功后，短按一下蓝牙耳机开关机按键 ，此时为主动发起对讲，在一个群组内其他人员只能听，不能说。当再按一下蓝牙耳机开关机键后，为停止发起对讲。可供其他人员发起群组内讲话。</w:t>
      </w:r>
    </w:p>
    <w:p>
      <w:pPr>
        <w:rPr>
          <w:sz w:val="24"/>
          <w:szCs w:val="24"/>
        </w:rPr>
      </w:pPr>
    </w:p>
    <w:p>
      <w:pPr>
        <w:numPr>
          <w:ilvl w:val="0"/>
          <w:numId w:val="70"/>
        </w:numPr>
        <w:ind w:left="425" w:leftChars="0" w:hanging="425" w:firstLineChars="0"/>
        <w:outlineLvl w:val="0"/>
        <w:rPr>
          <w:sz w:val="36"/>
          <w:szCs w:val="36"/>
        </w:rPr>
      </w:pPr>
      <w:r>
        <w:rPr>
          <w:rFonts w:hint="eastAsia"/>
          <w:sz w:val="24"/>
          <w:szCs w:val="24"/>
        </w:rPr>
        <w:t xml:space="preserve">  </w:t>
      </w:r>
      <w:bookmarkStart w:id="104" w:name="_Toc24840"/>
      <w:r>
        <w:rPr>
          <w:rFonts w:hint="eastAsia"/>
          <w:b/>
          <w:bCs/>
          <w:sz w:val="28"/>
          <w:szCs w:val="28"/>
        </w:rPr>
        <w:t>录像文件预览及下载</w:t>
      </w:r>
      <w:bookmarkEnd w:id="104"/>
    </w:p>
    <w:p>
      <w:pPr>
        <w:rPr>
          <w:sz w:val="24"/>
          <w:szCs w:val="24"/>
        </w:rPr>
      </w:pPr>
      <w:r>
        <w:rPr>
          <w:rFonts w:hint="eastAsia"/>
          <w:sz w:val="24"/>
          <w:szCs w:val="24"/>
        </w:rPr>
        <w:t>1</w:t>
      </w:r>
      <w:r>
        <w:rPr>
          <w:rFonts w:hint="eastAsia"/>
          <w:sz w:val="24"/>
          <w:szCs w:val="24"/>
          <w:lang w:val="en-US" w:eastAsia="zh-CN"/>
        </w:rPr>
        <w:t>.</w:t>
      </w:r>
      <w:r>
        <w:rPr>
          <w:rFonts w:hint="eastAsia"/>
          <w:sz w:val="24"/>
          <w:szCs w:val="24"/>
        </w:rPr>
        <w:t>把设备放入座充内，用网线一端插入座充的RJ45，另一端插入电脑或插入在同一网段下的路由器上。</w:t>
      </w:r>
      <w:bookmarkStart w:id="105" w:name="_GoBack"/>
      <w:bookmarkEnd w:id="105"/>
    </w:p>
    <w:p>
      <w:pPr>
        <w:rPr>
          <w:sz w:val="24"/>
          <w:szCs w:val="24"/>
        </w:rPr>
      </w:pPr>
      <w:r>
        <w:rPr>
          <w:rFonts w:hint="eastAsia"/>
          <w:sz w:val="24"/>
          <w:szCs w:val="24"/>
        </w:rPr>
        <w:t>2</w:t>
      </w:r>
      <w:r>
        <w:rPr>
          <w:rFonts w:hint="eastAsia"/>
          <w:sz w:val="24"/>
          <w:szCs w:val="24"/>
          <w:lang w:val="en-US" w:eastAsia="zh-CN"/>
        </w:rPr>
        <w:t>.</w:t>
      </w:r>
      <w:r>
        <w:rPr>
          <w:rFonts w:hint="eastAsia"/>
          <w:sz w:val="24"/>
          <w:szCs w:val="24"/>
        </w:rPr>
        <w:t>设备网络必须和电脑在一个网段下，否则搜索不到此设备。</w:t>
      </w:r>
    </w:p>
    <w:p>
      <w:pPr>
        <w:rPr>
          <w:sz w:val="24"/>
          <w:szCs w:val="24"/>
        </w:rPr>
      </w:pPr>
      <w:r>
        <w:rPr>
          <w:rFonts w:hint="eastAsia"/>
          <w:sz w:val="24"/>
          <w:szCs w:val="24"/>
        </w:rPr>
        <w:t>3</w:t>
      </w:r>
      <w:r>
        <w:rPr>
          <w:rFonts w:hint="eastAsia"/>
          <w:sz w:val="24"/>
          <w:szCs w:val="24"/>
          <w:lang w:val="en-US" w:eastAsia="zh-CN"/>
        </w:rPr>
        <w:t>.</w:t>
      </w:r>
      <w:r>
        <w:rPr>
          <w:rFonts w:hint="eastAsia"/>
          <w:sz w:val="24"/>
          <w:szCs w:val="24"/>
        </w:rPr>
        <w:t>安装</w:t>
      </w:r>
      <w:r>
        <w:rPr>
          <w:sz w:val="24"/>
          <w:szCs w:val="24"/>
        </w:rPr>
        <w:t>ST_NetPlayer播放器软件，搜索在同一网段下的所有设备，（如下图）</w:t>
      </w:r>
    </w:p>
    <w:p>
      <w:pPr>
        <w:rPr>
          <w:sz w:val="24"/>
          <w:szCs w:val="24"/>
        </w:rPr>
      </w:pPr>
      <w:r>
        <w:rPr>
          <w:sz w:val="24"/>
          <w:szCs w:val="24"/>
        </w:rPr>
        <w:drawing>
          <wp:inline distT="0" distB="0" distL="0" distR="0">
            <wp:extent cx="5271770" cy="3872230"/>
            <wp:effectExtent l="1905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4" cstate="print"/>
                    <a:srcRect/>
                    <a:stretch>
                      <a:fillRect/>
                    </a:stretch>
                  </pic:blipFill>
                  <pic:spPr>
                    <a:xfrm>
                      <a:off x="0" y="0"/>
                      <a:ext cx="5271770" cy="3872230"/>
                    </a:xfrm>
                    <a:prstGeom prst="rect">
                      <a:avLst/>
                    </a:prstGeom>
                    <a:noFill/>
                    <a:ln w="9525">
                      <a:noFill/>
                      <a:miter lim="800000"/>
                      <a:headEnd/>
                      <a:tailEnd/>
                    </a:ln>
                  </pic:spPr>
                </pic:pic>
              </a:graphicData>
            </a:graphic>
          </wp:inline>
        </w:drawing>
      </w:r>
    </w:p>
    <w:p>
      <w:pPr>
        <w:rPr>
          <w:sz w:val="24"/>
          <w:szCs w:val="24"/>
        </w:rPr>
      </w:pPr>
      <w:r>
        <w:rPr>
          <w:rFonts w:hint="eastAsia"/>
          <w:sz w:val="24"/>
          <w:szCs w:val="24"/>
        </w:rPr>
        <w:t>4</w:t>
      </w:r>
      <w:r>
        <w:rPr>
          <w:rFonts w:hint="eastAsia"/>
          <w:sz w:val="24"/>
          <w:szCs w:val="24"/>
          <w:lang w:val="en-US" w:eastAsia="zh-CN"/>
        </w:rPr>
        <w:t>.</w:t>
      </w:r>
      <w:r>
        <w:rPr>
          <w:rFonts w:hint="eastAsia"/>
          <w:sz w:val="24"/>
          <w:szCs w:val="24"/>
        </w:rPr>
        <w:t>双击上图图标2打开直连软件（如下图）</w:t>
      </w:r>
    </w:p>
    <w:p>
      <w:pPr>
        <w:rPr>
          <w:sz w:val="24"/>
          <w:szCs w:val="24"/>
        </w:rPr>
      </w:pPr>
      <w:r>
        <w:rPr>
          <w:rFonts w:hint="eastAsia"/>
          <w:sz w:val="24"/>
          <w:szCs w:val="24"/>
        </w:rPr>
        <w:t>图标如下：</w:t>
      </w:r>
    </w:p>
    <w:p>
      <w:pPr>
        <w:rPr>
          <w:sz w:val="24"/>
          <w:szCs w:val="24"/>
        </w:rPr>
      </w:pPr>
      <w:r>
        <w:rPr>
          <w:rFonts w:hint="eastAsia"/>
          <w:sz w:val="24"/>
          <w:szCs w:val="24"/>
        </w:rPr>
        <w:drawing>
          <wp:inline distT="0" distB="0" distL="0" distR="0">
            <wp:extent cx="5080635" cy="3824605"/>
            <wp:effectExtent l="1905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5" cstate="print"/>
                    <a:srcRect/>
                    <a:stretch>
                      <a:fillRect/>
                    </a:stretch>
                  </pic:blipFill>
                  <pic:spPr>
                    <a:xfrm>
                      <a:off x="0" y="0"/>
                      <a:ext cx="5080635" cy="3824605"/>
                    </a:xfrm>
                    <a:prstGeom prst="rect">
                      <a:avLst/>
                    </a:prstGeom>
                    <a:noFill/>
                    <a:ln w="9525">
                      <a:noFill/>
                      <a:miter lim="800000"/>
                      <a:headEnd/>
                      <a:tailEnd/>
                    </a:ln>
                  </pic:spPr>
                </pic:pic>
              </a:graphicData>
            </a:graphic>
          </wp:inline>
        </w:drawing>
      </w:r>
    </w:p>
    <w:p>
      <w:pPr>
        <w:rPr>
          <w:sz w:val="24"/>
          <w:szCs w:val="24"/>
        </w:rPr>
      </w:pPr>
      <w:r>
        <w:rPr>
          <w:rFonts w:hint="eastAsia"/>
          <w:sz w:val="24"/>
          <w:szCs w:val="24"/>
        </w:rPr>
        <w:t>操作如下：</w:t>
      </w:r>
    </w:p>
    <w:p>
      <w:pPr>
        <w:rPr>
          <w:sz w:val="24"/>
          <w:szCs w:val="24"/>
        </w:rPr>
      </w:pPr>
    </w:p>
    <w:p>
      <w:pPr>
        <w:rPr>
          <w:sz w:val="24"/>
          <w:szCs w:val="24"/>
        </w:rPr>
      </w:pPr>
    </w:p>
    <w:p>
      <w:pPr>
        <w:rPr>
          <w:sz w:val="24"/>
          <w:szCs w:val="24"/>
        </w:rPr>
      </w:pPr>
    </w:p>
    <w:p>
      <w:r>
        <w:rPr>
          <w:rFonts w:hint="eastAsia"/>
          <w:sz w:val="24"/>
          <w:szCs w:val="24"/>
          <w:lang w:val="en-US" w:eastAsia="zh-CN"/>
        </w:rPr>
        <w:t>5.</w:t>
      </w:r>
      <w:r>
        <w:rPr>
          <w:rFonts w:hint="eastAsia"/>
          <w:sz w:val="24"/>
          <w:szCs w:val="24"/>
        </w:rPr>
        <w:t>点击实时预览选项，再点击查找，查找在同一局域网内的设备并选择设备号点击并确定</w:t>
      </w:r>
    </w:p>
    <w:p>
      <w:r>
        <w:rPr>
          <w:rFonts w:hint="eastAsia"/>
        </w:rPr>
        <w:drawing>
          <wp:inline distT="0" distB="0" distL="0" distR="0">
            <wp:extent cx="5263515" cy="2910205"/>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6" cstate="print"/>
                    <a:srcRect/>
                    <a:stretch>
                      <a:fillRect/>
                    </a:stretch>
                  </pic:blipFill>
                  <pic:spPr>
                    <a:xfrm>
                      <a:off x="0" y="0"/>
                      <a:ext cx="5263515" cy="2910205"/>
                    </a:xfrm>
                    <a:prstGeom prst="rect">
                      <a:avLst/>
                    </a:prstGeom>
                    <a:noFill/>
                    <a:ln w="9525">
                      <a:noFill/>
                      <a:miter lim="800000"/>
                      <a:headEnd/>
                      <a:tailEnd/>
                    </a:ln>
                  </pic:spPr>
                </pic:pic>
              </a:graphicData>
            </a:graphic>
          </wp:inline>
        </w:drawing>
      </w:r>
    </w:p>
    <w:p>
      <w:pPr>
        <w:rPr>
          <w:sz w:val="24"/>
          <w:szCs w:val="24"/>
        </w:rPr>
      </w:pPr>
      <w:r>
        <w:rPr>
          <w:rFonts w:hint="eastAsia"/>
          <w:sz w:val="24"/>
          <w:szCs w:val="24"/>
          <w:lang w:val="en-US" w:eastAsia="zh-CN"/>
        </w:rPr>
        <w:t>6.</w:t>
      </w:r>
      <w:r>
        <w:rPr>
          <w:rFonts w:hint="eastAsia"/>
          <w:sz w:val="24"/>
          <w:szCs w:val="24"/>
        </w:rPr>
        <w:t>点击需要预览的窗口，显示蓝色为打开预览（如下图）</w:t>
      </w:r>
    </w:p>
    <w:p>
      <w:pPr>
        <w:rPr>
          <w:sz w:val="24"/>
          <w:szCs w:val="24"/>
        </w:rPr>
      </w:pPr>
      <w:r>
        <w:rPr>
          <w:rFonts w:hint="eastAsia"/>
          <w:sz w:val="24"/>
          <w:szCs w:val="24"/>
        </w:rPr>
        <w:drawing>
          <wp:inline distT="0" distB="0" distL="0" distR="0">
            <wp:extent cx="5271770" cy="3061335"/>
            <wp:effectExtent l="19050" t="0" r="508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7" cstate="print"/>
                    <a:srcRect/>
                    <a:stretch>
                      <a:fillRect/>
                    </a:stretch>
                  </pic:blipFill>
                  <pic:spPr>
                    <a:xfrm>
                      <a:off x="0" y="0"/>
                      <a:ext cx="5271770" cy="3061335"/>
                    </a:xfrm>
                    <a:prstGeom prst="rect">
                      <a:avLst/>
                    </a:prstGeom>
                    <a:noFill/>
                    <a:ln w="9525">
                      <a:noFill/>
                      <a:miter lim="800000"/>
                      <a:headEnd/>
                      <a:tailEnd/>
                    </a:ln>
                  </pic:spPr>
                </pic:pic>
              </a:graphicData>
            </a:graphic>
          </wp:inline>
        </w:drawing>
      </w:r>
    </w:p>
    <w:p>
      <w:r>
        <w:rPr>
          <w:rFonts w:hint="eastAsia"/>
          <w:lang w:val="en-US" w:eastAsia="zh-CN"/>
        </w:rPr>
        <w:t>7.</w:t>
      </w:r>
      <w:r>
        <w:rPr>
          <w:rFonts w:hint="eastAsia"/>
          <w:sz w:val="24"/>
          <w:szCs w:val="24"/>
        </w:rPr>
        <w:t>点击播放及下载选项（如下图）</w:t>
      </w:r>
    </w:p>
    <w:p>
      <w:r>
        <w:rPr>
          <w:rFonts w:hint="eastAsia"/>
        </w:rPr>
        <w:drawing>
          <wp:inline distT="0" distB="0" distL="0" distR="0">
            <wp:extent cx="5271770" cy="3752850"/>
            <wp:effectExtent l="1905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8" cstate="print"/>
                    <a:srcRect/>
                    <a:stretch>
                      <a:fillRect/>
                    </a:stretch>
                  </pic:blipFill>
                  <pic:spPr>
                    <a:xfrm>
                      <a:off x="0" y="0"/>
                      <a:ext cx="5271770" cy="3752850"/>
                    </a:xfrm>
                    <a:prstGeom prst="rect">
                      <a:avLst/>
                    </a:prstGeom>
                    <a:noFill/>
                    <a:ln w="9525">
                      <a:noFill/>
                      <a:miter lim="800000"/>
                      <a:headEnd/>
                      <a:tailEnd/>
                    </a:ln>
                  </pic:spPr>
                </pic:pic>
              </a:graphicData>
            </a:graphic>
          </wp:inline>
        </w:drawing>
      </w:r>
    </w:p>
    <w:p>
      <w:r>
        <w:rPr>
          <w:rFonts w:hint="eastAsia"/>
          <w:lang w:val="en-US" w:eastAsia="zh-CN"/>
        </w:rPr>
        <w:t>8.</w:t>
      </w:r>
      <w:r>
        <w:rPr>
          <w:rFonts w:hint="eastAsia"/>
        </w:rPr>
        <w:t>双击搜索到的文件就可以回放了（如下图）</w:t>
      </w:r>
    </w:p>
    <w:p>
      <w:r>
        <w:rPr>
          <w:rFonts w:hint="eastAsia"/>
        </w:rPr>
        <w:drawing>
          <wp:inline distT="0" distB="0" distL="0" distR="0">
            <wp:extent cx="5271770" cy="3888105"/>
            <wp:effectExtent l="19050" t="0" r="508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9" cstate="print"/>
                    <a:srcRect/>
                    <a:stretch>
                      <a:fillRect/>
                    </a:stretch>
                  </pic:blipFill>
                  <pic:spPr>
                    <a:xfrm>
                      <a:off x="0" y="0"/>
                      <a:ext cx="5271770" cy="3888105"/>
                    </a:xfrm>
                    <a:prstGeom prst="rect">
                      <a:avLst/>
                    </a:prstGeom>
                    <a:noFill/>
                    <a:ln w="9525">
                      <a:noFill/>
                      <a:miter lim="800000"/>
                      <a:headEnd/>
                      <a:tailEnd/>
                    </a:ln>
                  </pic:spPr>
                </pic:pic>
              </a:graphicData>
            </a:graphic>
          </wp:inline>
        </w:drawing>
      </w:r>
    </w:p>
    <w:p>
      <w:pPr>
        <w:rPr>
          <w:sz w:val="24"/>
          <w:szCs w:val="24"/>
        </w:rPr>
      </w:pPr>
      <w:r>
        <w:rPr>
          <w:rFonts w:hint="eastAsia"/>
          <w:sz w:val="24"/>
          <w:szCs w:val="24"/>
          <w:lang w:val="en-US" w:eastAsia="zh-CN"/>
        </w:rPr>
        <w:t>9.</w:t>
      </w:r>
      <w:r>
        <w:rPr>
          <w:rFonts w:hint="eastAsia"/>
          <w:sz w:val="24"/>
          <w:szCs w:val="24"/>
        </w:rPr>
        <w:t>鼠标左键点击一下选择要下载的录像文件（如下图）</w:t>
      </w:r>
    </w:p>
    <w:p>
      <w:r>
        <w:rPr>
          <w:rFonts w:hint="eastAsia"/>
        </w:rPr>
        <w:drawing>
          <wp:inline distT="0" distB="0" distL="0" distR="0">
            <wp:extent cx="5271770" cy="3514725"/>
            <wp:effectExtent l="19050" t="0" r="508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60" cstate="print"/>
                    <a:srcRect/>
                    <a:stretch>
                      <a:fillRect/>
                    </a:stretch>
                  </pic:blipFill>
                  <pic:spPr>
                    <a:xfrm>
                      <a:off x="0" y="0"/>
                      <a:ext cx="5271770" cy="3514725"/>
                    </a:xfrm>
                    <a:prstGeom prst="rect">
                      <a:avLst/>
                    </a:prstGeom>
                    <a:noFill/>
                    <a:ln w="9525">
                      <a:noFill/>
                      <a:miter lim="800000"/>
                      <a:headEnd/>
                      <a:tailEnd/>
                    </a:ln>
                  </pic:spPr>
                </pic:pic>
              </a:graphicData>
            </a:graphic>
          </wp:inline>
        </w:drawing>
      </w:r>
    </w:p>
    <w:p>
      <w:pPr>
        <w:rPr>
          <w:sz w:val="24"/>
          <w:szCs w:val="24"/>
        </w:rPr>
      </w:pPr>
      <w:r>
        <w:rPr>
          <w:rFonts w:hint="eastAsia"/>
          <w:sz w:val="24"/>
          <w:szCs w:val="24"/>
          <w:lang w:val="en-US" w:eastAsia="zh-CN"/>
        </w:rPr>
        <w:t>10.</w:t>
      </w:r>
      <w:r>
        <w:rPr>
          <w:rFonts w:hint="eastAsia"/>
          <w:sz w:val="24"/>
          <w:szCs w:val="24"/>
        </w:rPr>
        <w:t>如下图3显示，如需下载整个文件其中的一段，请选择时间，如下载整个文件请可以直接点击OK。</w:t>
      </w:r>
    </w:p>
    <w:p>
      <w:r>
        <w:rPr>
          <w:rFonts w:hint="eastAsia"/>
        </w:rPr>
        <w:drawing>
          <wp:inline distT="0" distB="0" distL="0" distR="0">
            <wp:extent cx="5271770" cy="3800475"/>
            <wp:effectExtent l="19050" t="0" r="508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61" cstate="print"/>
                    <a:srcRect/>
                    <a:stretch>
                      <a:fillRect/>
                    </a:stretch>
                  </pic:blipFill>
                  <pic:spPr>
                    <a:xfrm>
                      <a:off x="0" y="0"/>
                      <a:ext cx="5271770" cy="3800475"/>
                    </a:xfrm>
                    <a:prstGeom prst="rect">
                      <a:avLst/>
                    </a:prstGeom>
                    <a:noFill/>
                    <a:ln w="9525">
                      <a:noFill/>
                      <a:miter lim="800000"/>
                      <a:headEnd/>
                      <a:tailEnd/>
                    </a:ln>
                  </pic:spPr>
                </pic:pic>
              </a:graphicData>
            </a:graphic>
          </wp:inline>
        </w:drawing>
      </w:r>
    </w:p>
    <w:p>
      <w:pPr>
        <w:rPr>
          <w:sz w:val="24"/>
          <w:szCs w:val="24"/>
        </w:rPr>
      </w:pPr>
      <w:r>
        <w:rPr>
          <w:rFonts w:hint="eastAsia"/>
          <w:sz w:val="24"/>
          <w:szCs w:val="24"/>
          <w:lang w:val="en-US" w:eastAsia="zh-CN"/>
        </w:rPr>
        <w:t>11.</w:t>
      </w:r>
      <w:r>
        <w:rPr>
          <w:rFonts w:hint="eastAsia"/>
          <w:sz w:val="24"/>
          <w:szCs w:val="24"/>
        </w:rPr>
        <w:t>设备的参数配置，可配置设备号，服务器IP，WIFI接入点及密码（如下图）</w:t>
      </w:r>
    </w:p>
    <w:p>
      <w:r>
        <w:rPr>
          <w:rFonts w:hint="eastAsia"/>
        </w:rPr>
        <w:drawing>
          <wp:inline distT="0" distB="0" distL="0" distR="0">
            <wp:extent cx="5271770" cy="2361565"/>
            <wp:effectExtent l="19050" t="0" r="508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62" cstate="print"/>
                    <a:srcRect/>
                    <a:stretch>
                      <a:fillRect/>
                    </a:stretch>
                  </pic:blipFill>
                  <pic:spPr>
                    <a:xfrm>
                      <a:off x="0" y="0"/>
                      <a:ext cx="5271770" cy="2361565"/>
                    </a:xfrm>
                    <a:prstGeom prst="rect">
                      <a:avLst/>
                    </a:prstGeom>
                    <a:noFill/>
                    <a:ln w="9525">
                      <a:noFill/>
                      <a:miter lim="800000"/>
                      <a:headEnd/>
                      <a:tailEnd/>
                    </a:ln>
                  </pic:spPr>
                </pic:pic>
              </a:graphicData>
            </a:graphic>
          </wp:inline>
        </w:drawing>
      </w:r>
    </w:p>
    <w:p>
      <w:pPr>
        <w:rPr>
          <w:sz w:val="24"/>
          <w:szCs w:val="24"/>
        </w:rPr>
      </w:pPr>
      <w:r>
        <w:rPr>
          <w:rFonts w:hint="eastAsia"/>
          <w:lang w:val="en-US" w:eastAsia="zh-CN"/>
        </w:rPr>
        <w:t>1</w:t>
      </w:r>
      <w:r>
        <w:rPr>
          <w:rFonts w:hint="eastAsia"/>
          <w:sz w:val="24"/>
          <w:szCs w:val="24"/>
          <w:lang w:val="en-US" w:eastAsia="zh-CN"/>
        </w:rPr>
        <w:t>2.</w:t>
      </w:r>
      <w:r>
        <w:rPr>
          <w:rFonts w:hint="eastAsia"/>
          <w:sz w:val="24"/>
          <w:szCs w:val="24"/>
        </w:rPr>
        <w:t>下载文件路径，打开此软件时默认有一个文件夹名称，必须手动修改存储位置后才能正常下载。</w:t>
      </w:r>
    </w:p>
    <w:p>
      <w:r>
        <w:rPr>
          <w:rFonts w:hint="eastAsia"/>
        </w:rPr>
        <w:drawing>
          <wp:inline distT="0" distB="0" distL="0" distR="0">
            <wp:extent cx="5271770" cy="3745230"/>
            <wp:effectExtent l="19050" t="0" r="508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3" cstate="print"/>
                    <a:srcRect/>
                    <a:stretch>
                      <a:fillRect/>
                    </a:stretch>
                  </pic:blipFill>
                  <pic:spPr>
                    <a:xfrm>
                      <a:off x="0" y="0"/>
                      <a:ext cx="5271770" cy="3745230"/>
                    </a:xfrm>
                    <a:prstGeom prst="rect">
                      <a:avLst/>
                    </a:prstGeom>
                    <a:noFill/>
                    <a:ln w="9525">
                      <a:noFill/>
                      <a:miter lim="800000"/>
                      <a:headEnd/>
                      <a:tailEnd/>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Dotum">
    <w:panose1 w:val="020B0600000101010101"/>
    <w:charset w:val="81"/>
    <w:family w:val="swiss"/>
    <w:pitch w:val="default"/>
    <w:sig w:usb0="B00002AF" w:usb1="69D77CFB" w:usb2="00000030" w:usb3="00000000" w:csb0="4008009F" w:csb1="DFD70000"/>
  </w:font>
  <w:font w:name="Tahoma">
    <w:panose1 w:val="020B0604030504040204"/>
    <w:charset w:val="00"/>
    <w:family w:val="swiss"/>
    <w:pitch w:val="default"/>
    <w:sig w:usb0="E1002EFF" w:usb1="C000605B" w:usb2="00000029" w:usb3="00000000" w:csb0="200101FF" w:csb1="20280000"/>
  </w:font>
  <w:font w:name="Book Antiqua">
    <w:altName w:val="Segoe Print"/>
    <w:panose1 w:val="00000000000000000000"/>
    <w:charset w:val="00"/>
    <w:family w:val="roman"/>
    <w:pitch w:val="default"/>
    <w:sig w:usb0="00000000" w:usb1="00000000" w:usb2="00000000" w:usb3="00000000" w:csb0="0000009F" w:csb1="00000000"/>
  </w:font>
  <w:font w:name="华文新魏">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sz w:val="24"/>
        <w:szCs w:val="24"/>
      </w:rPr>
    </w:pPr>
    <w:r>
      <w:rPr>
        <w:rFonts w:hint="eastAsia"/>
        <w:sz w:val="24"/>
        <w:szCs w:val="24"/>
      </w:rPr>
      <w:t>用户手册</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1">
    <w:nsid w:val="FFFFFF88"/>
    <w:multiLevelType w:val="singleLevel"/>
    <w:tmpl w:val="FFFFFF88"/>
    <w:lvl w:ilvl="0" w:tentative="0">
      <w:start w:val="1"/>
      <w:numFmt w:val="decimal"/>
      <w:pStyle w:val="16"/>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97"/>
      <w:lvlText w:val=""/>
      <w:lvlJc w:val="left"/>
      <w:pPr>
        <w:tabs>
          <w:tab w:val="left" w:pos="400"/>
        </w:tabs>
        <w:ind w:left="400" w:firstLine="0"/>
      </w:pPr>
      <w:rPr>
        <w:rFonts w:hint="default" w:ascii="Wingdings" w:hAnsi="Wingdings"/>
        <w:sz w:val="18"/>
        <w:szCs w:val="18"/>
      </w:rPr>
    </w:lvl>
  </w:abstractNum>
  <w:abstractNum w:abstractNumId="3">
    <w:nsid w:val="0346435F"/>
    <w:multiLevelType w:val="singleLevel"/>
    <w:tmpl w:val="0346435F"/>
    <w:lvl w:ilvl="0" w:tentative="0">
      <w:start w:val="1"/>
      <w:numFmt w:val="decimal"/>
      <w:pStyle w:val="50"/>
      <w:lvlText w:val="[%1]"/>
      <w:legacy w:legacy="1" w:legacySpace="0" w:legacyIndent="360"/>
      <w:lvlJc w:val="left"/>
      <w:pPr>
        <w:ind w:left="360" w:hanging="360"/>
      </w:pPr>
      <w:rPr>
        <w:rFonts w:hint="default" w:ascii="Times New Roman" w:hAnsi="Times New Roman" w:cs="Times New Roman"/>
      </w:rPr>
    </w:lvl>
  </w:abstractNum>
  <w:abstractNum w:abstractNumId="4">
    <w:nsid w:val="04684AE7"/>
    <w:multiLevelType w:val="multilevel"/>
    <w:tmpl w:val="04684AE7"/>
    <w:lvl w:ilvl="0" w:tentative="0">
      <w:start w:val="1"/>
      <w:numFmt w:val="decimal"/>
      <w:lvlText w:val="%1.1.1"/>
      <w:lvlJc w:val="left"/>
      <w:pPr>
        <w:tabs>
          <w:tab w:val="left" w:pos="425"/>
        </w:tabs>
        <w:ind w:left="425" w:hanging="425"/>
      </w:pPr>
      <w:rPr>
        <w:rFonts w:hint="eastAsia"/>
      </w:rPr>
    </w:lvl>
    <w:lvl w:ilvl="1" w:tentative="0">
      <w:start w:val="1"/>
      <w:numFmt w:val="decimal"/>
      <w:lvlText w:val="3.%2"/>
      <w:lvlJc w:val="left"/>
      <w:pPr>
        <w:tabs>
          <w:tab w:val="left" w:pos="992"/>
        </w:tabs>
        <w:ind w:left="992" w:hanging="567"/>
      </w:pPr>
      <w:rPr>
        <w:rFonts w:hint="eastAsia"/>
      </w:rPr>
    </w:lvl>
    <w:lvl w:ilvl="2" w:tentative="0">
      <w:start w:val="1"/>
      <w:numFmt w:val="decimal"/>
      <w:lvlText w:val="2.1.%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abstractNum w:abstractNumId="5">
    <w:nsid w:val="08606C0C"/>
    <w:multiLevelType w:val="singleLevel"/>
    <w:tmpl w:val="08606C0C"/>
    <w:lvl w:ilvl="0" w:tentative="0">
      <w:start w:val="1"/>
      <w:numFmt w:val="decimal"/>
      <w:pStyle w:val="101"/>
      <w:lvlText w:val="Table%1 "/>
      <w:lvlJc w:val="left"/>
      <w:pPr>
        <w:tabs>
          <w:tab w:val="left" w:pos="1077"/>
        </w:tabs>
        <w:ind w:left="0" w:firstLine="0"/>
      </w:pPr>
      <w:rPr>
        <w:rFonts w:hint="default" w:ascii="Times New Roman" w:hAnsi="Times New Roman"/>
      </w:rPr>
    </w:lvl>
  </w:abstractNum>
  <w:abstractNum w:abstractNumId="6">
    <w:nsid w:val="0CEC7D46"/>
    <w:multiLevelType w:val="multilevel"/>
    <w:tmpl w:val="0CEC7D46"/>
    <w:lvl w:ilvl="0" w:tentative="0">
      <w:start w:val="1"/>
      <w:numFmt w:val="decimal"/>
      <w:pStyle w:val="100"/>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EDB2900"/>
    <w:multiLevelType w:val="multilevel"/>
    <w:tmpl w:val="0EDB2900"/>
    <w:lvl w:ilvl="0" w:tentative="0">
      <w:start w:val="1"/>
      <w:numFmt w:val="bullet"/>
      <w:pStyle w:val="145"/>
      <w:lvlText w:val="−"/>
      <w:lvlJc w:val="left"/>
      <w:pPr>
        <w:tabs>
          <w:tab w:val="left" w:pos="2409"/>
        </w:tabs>
        <w:ind w:left="2410" w:hanging="284"/>
      </w:pPr>
      <w:rPr>
        <w:rFonts w:hint="default" w:ascii="Times New Roman" w:hAnsi="Times New Roman" w:cs="Times New Roman"/>
        <w:sz w:val="16"/>
        <w:szCs w:val="16"/>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8">
    <w:nsid w:val="123B0210"/>
    <w:multiLevelType w:val="multilevel"/>
    <w:tmpl w:val="123B021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143F6FD8"/>
    <w:multiLevelType w:val="multilevel"/>
    <w:tmpl w:val="143F6FD8"/>
    <w:lvl w:ilvl="0" w:tentative="0">
      <w:start w:val="1"/>
      <w:numFmt w:val="decimal"/>
      <w:pStyle w:val="102"/>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67B1BFE"/>
    <w:multiLevelType w:val="singleLevel"/>
    <w:tmpl w:val="167B1BFE"/>
    <w:lvl w:ilvl="0" w:tentative="0">
      <w:start w:val="1"/>
      <w:numFmt w:val="bullet"/>
      <w:pStyle w:val="19"/>
      <w:lvlText w:val=""/>
      <w:lvlJc w:val="left"/>
      <w:pPr>
        <w:tabs>
          <w:tab w:val="left" w:pos="425"/>
        </w:tabs>
        <w:ind w:left="425" w:hanging="425"/>
      </w:pPr>
      <w:rPr>
        <w:rFonts w:hint="default" w:ascii="Symbol" w:hAnsi="Symbol"/>
      </w:rPr>
    </w:lvl>
  </w:abstractNum>
  <w:abstractNum w:abstractNumId="11">
    <w:nsid w:val="1AB66554"/>
    <w:multiLevelType w:val="singleLevel"/>
    <w:tmpl w:val="1AB66554"/>
    <w:lvl w:ilvl="0" w:tentative="0">
      <w:start w:val="1"/>
      <w:numFmt w:val="decimal"/>
      <w:pStyle w:val="69"/>
      <w:lvlText w:val="Figure图 %1"/>
      <w:lvlJc w:val="left"/>
      <w:pPr>
        <w:tabs>
          <w:tab w:val="left" w:pos="720"/>
        </w:tabs>
        <w:ind w:left="0" w:firstLine="0"/>
      </w:pPr>
      <w:rPr>
        <w:rFonts w:hint="default" w:ascii="Times New Roman" w:hAnsi="Times New Roman"/>
      </w:rPr>
    </w:lvl>
  </w:abstractNum>
  <w:abstractNum w:abstractNumId="12">
    <w:nsid w:val="314E374A"/>
    <w:multiLevelType w:val="singleLevel"/>
    <w:tmpl w:val="314E374A"/>
    <w:lvl w:ilvl="0" w:tentative="0">
      <w:start w:val="1"/>
      <w:numFmt w:val="decimal"/>
      <w:pStyle w:val="99"/>
      <w:lvlText w:val="[%1]"/>
      <w:legacy w:legacy="1" w:legacySpace="0" w:legacyIndent="360"/>
      <w:lvlJc w:val="left"/>
      <w:pPr>
        <w:ind w:left="360" w:hanging="360"/>
      </w:pPr>
      <w:rPr>
        <w:rFonts w:hint="default" w:ascii="Times New Roman" w:hAnsi="Times New Roman"/>
      </w:rPr>
    </w:lvl>
  </w:abstractNum>
  <w:abstractNum w:abstractNumId="13">
    <w:nsid w:val="32AF216A"/>
    <w:multiLevelType w:val="multilevel"/>
    <w:tmpl w:val="32AF216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3C845DA5"/>
    <w:multiLevelType w:val="multilevel"/>
    <w:tmpl w:val="3C845DA5"/>
    <w:lvl w:ilvl="0" w:tentative="0">
      <w:start w:val="1"/>
      <w:numFmt w:val="decimal"/>
      <w:pStyle w:val="64"/>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20"/>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15"/>
      <w:suff w:val="space"/>
      <w:lvlText w:val="表%9"/>
      <w:lvlJc w:val="center"/>
      <w:pPr>
        <w:ind w:left="0" w:firstLine="0"/>
      </w:pPr>
      <w:rPr>
        <w:rFonts w:hint="default" w:ascii="Arial" w:hAnsi="Arial" w:eastAsia="黑体"/>
        <w:b w:val="0"/>
        <w:i w:val="0"/>
        <w:sz w:val="18"/>
        <w:szCs w:val="18"/>
      </w:rPr>
    </w:lvl>
  </w:abstractNum>
  <w:abstractNum w:abstractNumId="16">
    <w:nsid w:val="4BB47E97"/>
    <w:multiLevelType w:val="singleLevel"/>
    <w:tmpl w:val="4BB47E97"/>
    <w:lvl w:ilvl="0" w:tentative="0">
      <w:start w:val="1"/>
      <w:numFmt w:val="decimal"/>
      <w:pStyle w:val="63"/>
      <w:lvlText w:val="Table表%1 "/>
      <w:lvlJc w:val="left"/>
      <w:pPr>
        <w:tabs>
          <w:tab w:val="left" w:pos="4973"/>
        </w:tabs>
        <w:ind w:left="4253" w:firstLine="0"/>
      </w:pPr>
      <w:rPr>
        <w:rFonts w:hint="eastAsia"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abstractNum>
  <w:abstractNum w:abstractNumId="17">
    <w:nsid w:val="538446BA"/>
    <w:multiLevelType w:val="multilevel"/>
    <w:tmpl w:val="538446BA"/>
    <w:lvl w:ilvl="0" w:tentative="0">
      <w:start w:val="1"/>
      <w:numFmt w:val="decimal"/>
      <w:pStyle w:val="94"/>
      <w:lvlText w:val="%1."/>
      <w:lvlJc w:val="left"/>
      <w:pPr>
        <w:tabs>
          <w:tab w:val="left" w:pos="420"/>
        </w:tabs>
        <w:ind w:left="420" w:hanging="420"/>
      </w:pPr>
    </w:lvl>
    <w:lvl w:ilvl="1" w:tentative="0">
      <w:start w:val="1"/>
      <w:numFmt w:val="decimal"/>
      <w:isLgl/>
      <w:lvlText w:val="%1.%2"/>
      <w:lvlJc w:val="left"/>
      <w:pPr>
        <w:tabs>
          <w:tab w:val="left" w:pos="720"/>
        </w:tabs>
        <w:ind w:left="720" w:hanging="72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440"/>
        </w:tabs>
        <w:ind w:left="1440" w:hanging="1440"/>
      </w:pPr>
      <w:rPr>
        <w:rFonts w:hint="default"/>
      </w:rPr>
    </w:lvl>
    <w:lvl w:ilvl="5" w:tentative="0">
      <w:start w:val="1"/>
      <w:numFmt w:val="decimal"/>
      <w:isLgl/>
      <w:lvlText w:val="%1.%2.%3.%4.%5.%6"/>
      <w:lvlJc w:val="left"/>
      <w:pPr>
        <w:tabs>
          <w:tab w:val="left" w:pos="1800"/>
        </w:tabs>
        <w:ind w:left="1800" w:hanging="1800"/>
      </w:pPr>
      <w:rPr>
        <w:rFonts w:hint="default"/>
      </w:rPr>
    </w:lvl>
    <w:lvl w:ilvl="6" w:tentative="0">
      <w:start w:val="1"/>
      <w:numFmt w:val="decimal"/>
      <w:isLgl/>
      <w:lvlText w:val="%1.%2.%3.%4.%5.%6.%7"/>
      <w:lvlJc w:val="left"/>
      <w:pPr>
        <w:tabs>
          <w:tab w:val="left" w:pos="1800"/>
        </w:tabs>
        <w:ind w:left="1800" w:hanging="1800"/>
      </w:pPr>
      <w:rPr>
        <w:rFonts w:hint="default"/>
      </w:rPr>
    </w:lvl>
    <w:lvl w:ilvl="7" w:tentative="0">
      <w:start w:val="1"/>
      <w:numFmt w:val="decimal"/>
      <w:isLgl/>
      <w:lvlText w:val="%1.%2.%3.%4.%5.%6.%7.%8"/>
      <w:lvlJc w:val="left"/>
      <w:pPr>
        <w:tabs>
          <w:tab w:val="left" w:pos="2160"/>
        </w:tabs>
        <w:ind w:left="2160" w:hanging="2160"/>
      </w:pPr>
      <w:rPr>
        <w:rFonts w:hint="default"/>
      </w:rPr>
    </w:lvl>
    <w:lvl w:ilvl="8" w:tentative="0">
      <w:start w:val="1"/>
      <w:numFmt w:val="decimal"/>
      <w:isLgl/>
      <w:lvlText w:val="%1.%2.%3.%4.%5.%6.%7.%8.%9"/>
      <w:lvlJc w:val="left"/>
      <w:pPr>
        <w:tabs>
          <w:tab w:val="left" w:pos="2520"/>
        </w:tabs>
        <w:ind w:left="2520" w:hanging="2520"/>
      </w:pPr>
      <w:rPr>
        <w:rFonts w:hint="default"/>
      </w:rPr>
    </w:lvl>
  </w:abstractNum>
  <w:abstractNum w:abstractNumId="18">
    <w:nsid w:val="5A406F88"/>
    <w:multiLevelType w:val="multilevel"/>
    <w:tmpl w:val="5A406F88"/>
    <w:lvl w:ilvl="0" w:tentative="0">
      <w:start w:val="4"/>
      <w:numFmt w:val="none"/>
      <w:pStyle w:val="2"/>
      <w:lvlText w:val="4"/>
      <w:lvlJc w:val="left"/>
      <w:pPr>
        <w:tabs>
          <w:tab w:val="left" w:pos="630"/>
        </w:tabs>
        <w:ind w:left="630" w:hanging="432"/>
      </w:pPr>
      <w:rPr>
        <w:rFonts w:hint="default" w:ascii="宋体" w:hAnsi="宋体" w:eastAsia="宋体" w:cs="宋体"/>
      </w:rPr>
    </w:lvl>
    <w:lvl w:ilvl="1" w:tentative="0">
      <w:start w:val="1"/>
      <w:numFmt w:val="decimal"/>
      <w:pStyle w:val="3"/>
      <w:lvlText w:val="%1.%2"/>
      <w:lvlJc w:val="left"/>
      <w:pPr>
        <w:tabs>
          <w:tab w:val="left" w:pos="774"/>
        </w:tabs>
        <w:ind w:left="774" w:hanging="576"/>
      </w:pPr>
      <w:rPr>
        <w:rFonts w:hint="eastAsia"/>
      </w:rPr>
    </w:lvl>
    <w:lvl w:ilvl="2" w:tentative="0">
      <w:start w:val="1"/>
      <w:numFmt w:val="decimal"/>
      <w:pStyle w:val="4"/>
      <w:lvlText w:val="3.7.%3"/>
      <w:lvlJc w:val="left"/>
      <w:pPr>
        <w:tabs>
          <w:tab w:val="left" w:pos="720"/>
        </w:tabs>
        <w:ind w:left="720" w:hanging="720"/>
      </w:pPr>
      <w:rPr>
        <w:rFonts w:hint="eastAsia"/>
        <w:i w:val="0"/>
      </w:rPr>
    </w:lvl>
    <w:lvl w:ilvl="3" w:tentative="0">
      <w:start w:val="1"/>
      <w:numFmt w:val="decimal"/>
      <w:pStyle w:val="5"/>
      <w:lvlText w:val="%4."/>
      <w:lvlJc w:val="left"/>
      <w:pPr>
        <w:tabs>
          <w:tab w:val="left" w:pos="765"/>
        </w:tabs>
        <w:ind w:left="1134" w:hanging="680"/>
      </w:pPr>
      <w:rPr>
        <w:rFonts w:hint="eastAsia"/>
        <w:b w:val="0"/>
      </w:rPr>
    </w:lvl>
    <w:lvl w:ilvl="4" w:tentative="0">
      <w:start w:val="1"/>
      <w:numFmt w:val="decimal"/>
      <w:pStyle w:val="6"/>
      <w:lvlText w:val="%5）"/>
      <w:lvlJc w:val="left"/>
      <w:pPr>
        <w:tabs>
          <w:tab w:val="left" w:pos="765"/>
        </w:tabs>
        <w:ind w:left="1134" w:hanging="680"/>
      </w:pPr>
      <w:rPr>
        <w:rFonts w:hint="default" w:ascii="Times New Roman" w:hAnsi="Times New Roman" w:cs="Times New Roman"/>
        <w:sz w:val="22"/>
        <w:szCs w:val="22"/>
      </w:rPr>
    </w:lvl>
    <w:lvl w:ilvl="5" w:tentative="0">
      <w:start w:val="1"/>
      <w:numFmt w:val="lowerLetter"/>
      <w:pStyle w:val="7"/>
      <w:lvlText w:val="%6）"/>
      <w:lvlJc w:val="left"/>
      <w:pPr>
        <w:tabs>
          <w:tab w:val="left" w:pos="765"/>
        </w:tabs>
        <w:ind w:left="1134" w:hanging="680"/>
      </w:pPr>
      <w:rPr>
        <w:rFonts w:hint="eastAsia"/>
      </w:rPr>
    </w:lvl>
    <w:lvl w:ilvl="6" w:tentative="0">
      <w:start w:val="1"/>
      <w:numFmt w:val="lowerRoman"/>
      <w:pStyle w:val="8"/>
      <w:lvlText w:val="%7"/>
      <w:lvlJc w:val="left"/>
      <w:pPr>
        <w:tabs>
          <w:tab w:val="left" w:pos="765"/>
        </w:tabs>
        <w:ind w:left="1134" w:hanging="680"/>
      </w:pPr>
      <w:rPr>
        <w:rFonts w:hint="default"/>
      </w:rPr>
    </w:lvl>
    <w:lvl w:ilvl="7" w:tentative="0">
      <w:start w:val="1"/>
      <w:numFmt w:val="decimal"/>
      <w:lvlText w:val="%1.%2.%3.%4.%5.%6.%7.%8"/>
      <w:lvlJc w:val="left"/>
      <w:pPr>
        <w:tabs>
          <w:tab w:val="left" w:pos="1638"/>
        </w:tabs>
        <w:ind w:left="1638" w:hanging="1440"/>
      </w:pPr>
      <w:rPr>
        <w:rFonts w:hint="eastAsia"/>
      </w:rPr>
    </w:lvl>
    <w:lvl w:ilvl="8" w:tentative="0">
      <w:start w:val="1"/>
      <w:numFmt w:val="decimal"/>
      <w:lvlText w:val="%1.%2.%3.%4.%5.%6.%7.%8.%9"/>
      <w:lvlJc w:val="left"/>
      <w:pPr>
        <w:tabs>
          <w:tab w:val="left" w:pos="1782"/>
        </w:tabs>
        <w:ind w:left="1782" w:hanging="1584"/>
      </w:pPr>
      <w:rPr>
        <w:rFonts w:hint="eastAsia"/>
      </w:rPr>
    </w:lvl>
  </w:abstractNum>
  <w:abstractNum w:abstractNumId="19">
    <w:nsid w:val="5A406FFA"/>
    <w:multiLevelType w:val="singleLevel"/>
    <w:tmpl w:val="5A406FFA"/>
    <w:lvl w:ilvl="0" w:tentative="0">
      <w:start w:val="1"/>
      <w:numFmt w:val="none"/>
      <w:lvlText w:val="5"/>
      <w:lvlJc w:val="left"/>
      <w:pPr>
        <w:tabs>
          <w:tab w:val="left" w:pos="420"/>
        </w:tabs>
        <w:ind w:left="425" w:leftChars="0" w:hanging="425" w:firstLineChars="0"/>
      </w:pPr>
      <w:rPr>
        <w:rFonts w:hint="default"/>
        <w:sz w:val="36"/>
      </w:rPr>
    </w:lvl>
  </w:abstractNum>
  <w:abstractNum w:abstractNumId="20">
    <w:nsid w:val="5A407022"/>
    <w:multiLevelType w:val="singleLevel"/>
    <w:tmpl w:val="5A407022"/>
    <w:lvl w:ilvl="0" w:tentative="0">
      <w:start w:val="1"/>
      <w:numFmt w:val="none"/>
      <w:lvlText w:val="5.1"/>
      <w:lvlJc w:val="left"/>
      <w:pPr>
        <w:tabs>
          <w:tab w:val="left" w:pos="420"/>
        </w:tabs>
        <w:ind w:left="425" w:leftChars="0" w:hanging="425" w:firstLineChars="0"/>
      </w:pPr>
      <w:rPr>
        <w:rFonts w:hint="default"/>
        <w:sz w:val="32"/>
      </w:rPr>
    </w:lvl>
  </w:abstractNum>
  <w:abstractNum w:abstractNumId="21">
    <w:nsid w:val="5A4070F0"/>
    <w:multiLevelType w:val="singleLevel"/>
    <w:tmpl w:val="5A4070F0"/>
    <w:lvl w:ilvl="0" w:tentative="0">
      <w:start w:val="1"/>
      <w:numFmt w:val="none"/>
      <w:lvlText w:val="5.2"/>
      <w:lvlJc w:val="left"/>
      <w:pPr>
        <w:tabs>
          <w:tab w:val="left" w:pos="420"/>
        </w:tabs>
        <w:ind w:left="425" w:leftChars="0" w:hanging="425" w:firstLineChars="0"/>
      </w:pPr>
      <w:rPr>
        <w:rFonts w:hint="default"/>
        <w:sz w:val="32"/>
      </w:rPr>
    </w:lvl>
  </w:abstractNum>
  <w:abstractNum w:abstractNumId="22">
    <w:nsid w:val="5A4073B0"/>
    <w:multiLevelType w:val="singleLevel"/>
    <w:tmpl w:val="5A4073B0"/>
    <w:lvl w:ilvl="0" w:tentative="0">
      <w:start w:val="1"/>
      <w:numFmt w:val="none"/>
      <w:lvlText w:val="6"/>
      <w:lvlJc w:val="left"/>
      <w:pPr>
        <w:tabs>
          <w:tab w:val="left" w:pos="420"/>
        </w:tabs>
        <w:ind w:left="425" w:leftChars="0" w:hanging="425" w:firstLineChars="0"/>
      </w:pPr>
      <w:rPr>
        <w:rFonts w:hint="default"/>
        <w:sz w:val="36"/>
      </w:rPr>
    </w:lvl>
  </w:abstractNum>
  <w:abstractNum w:abstractNumId="23">
    <w:nsid w:val="5A4073DE"/>
    <w:multiLevelType w:val="singleLevel"/>
    <w:tmpl w:val="5A4073DE"/>
    <w:lvl w:ilvl="0" w:tentative="0">
      <w:start w:val="1"/>
      <w:numFmt w:val="none"/>
      <w:lvlText w:val="7"/>
      <w:lvlJc w:val="left"/>
      <w:pPr>
        <w:tabs>
          <w:tab w:val="left" w:pos="420"/>
        </w:tabs>
        <w:ind w:left="425" w:leftChars="0" w:hanging="425" w:firstLineChars="0"/>
      </w:pPr>
      <w:rPr>
        <w:rFonts w:hint="default"/>
        <w:sz w:val="36"/>
      </w:rPr>
    </w:lvl>
  </w:abstractNum>
  <w:abstractNum w:abstractNumId="24">
    <w:nsid w:val="5A4073F7"/>
    <w:multiLevelType w:val="singleLevel"/>
    <w:tmpl w:val="5A4073F7"/>
    <w:lvl w:ilvl="0" w:tentative="0">
      <w:start w:val="1"/>
      <w:numFmt w:val="none"/>
      <w:lvlText w:val="7.1"/>
      <w:lvlJc w:val="left"/>
      <w:pPr>
        <w:tabs>
          <w:tab w:val="left" w:pos="420"/>
        </w:tabs>
        <w:ind w:left="425" w:leftChars="0" w:hanging="425" w:firstLineChars="0"/>
      </w:pPr>
      <w:rPr>
        <w:rFonts w:hint="default"/>
        <w:sz w:val="32"/>
      </w:rPr>
    </w:lvl>
  </w:abstractNum>
  <w:abstractNum w:abstractNumId="25">
    <w:nsid w:val="5A40740F"/>
    <w:multiLevelType w:val="singleLevel"/>
    <w:tmpl w:val="5A40740F"/>
    <w:lvl w:ilvl="0" w:tentative="0">
      <w:start w:val="1"/>
      <w:numFmt w:val="none"/>
      <w:lvlText w:val="7.2"/>
      <w:lvlJc w:val="left"/>
      <w:pPr>
        <w:tabs>
          <w:tab w:val="left" w:pos="420"/>
        </w:tabs>
        <w:ind w:left="425" w:leftChars="0" w:hanging="425" w:firstLineChars="0"/>
      </w:pPr>
      <w:rPr>
        <w:rFonts w:hint="default"/>
        <w:sz w:val="32"/>
      </w:rPr>
    </w:lvl>
  </w:abstractNum>
  <w:abstractNum w:abstractNumId="26">
    <w:nsid w:val="5A40742C"/>
    <w:multiLevelType w:val="singleLevel"/>
    <w:tmpl w:val="5A40742C"/>
    <w:lvl w:ilvl="0" w:tentative="0">
      <w:start w:val="1"/>
      <w:numFmt w:val="none"/>
      <w:lvlText w:val="8"/>
      <w:lvlJc w:val="left"/>
      <w:pPr>
        <w:tabs>
          <w:tab w:val="left" w:pos="420"/>
        </w:tabs>
        <w:ind w:left="425" w:leftChars="0" w:hanging="425" w:firstLineChars="0"/>
      </w:pPr>
      <w:rPr>
        <w:rFonts w:hint="default"/>
        <w:sz w:val="36"/>
      </w:rPr>
    </w:lvl>
  </w:abstractNum>
  <w:abstractNum w:abstractNumId="27">
    <w:nsid w:val="5A407444"/>
    <w:multiLevelType w:val="singleLevel"/>
    <w:tmpl w:val="5A407444"/>
    <w:lvl w:ilvl="0" w:tentative="0">
      <w:start w:val="1"/>
      <w:numFmt w:val="none"/>
      <w:lvlText w:val="8.1"/>
      <w:lvlJc w:val="left"/>
      <w:pPr>
        <w:tabs>
          <w:tab w:val="left" w:pos="420"/>
        </w:tabs>
        <w:ind w:left="425" w:leftChars="0" w:hanging="425" w:firstLineChars="0"/>
      </w:pPr>
      <w:rPr>
        <w:rFonts w:hint="default"/>
        <w:sz w:val="32"/>
      </w:rPr>
    </w:lvl>
  </w:abstractNum>
  <w:abstractNum w:abstractNumId="28">
    <w:nsid w:val="5A40745D"/>
    <w:multiLevelType w:val="singleLevel"/>
    <w:tmpl w:val="5A40745D"/>
    <w:lvl w:ilvl="0" w:tentative="0">
      <w:start w:val="1"/>
      <w:numFmt w:val="none"/>
      <w:lvlText w:val="8.2"/>
      <w:lvlJc w:val="left"/>
      <w:pPr>
        <w:tabs>
          <w:tab w:val="left" w:pos="420"/>
        </w:tabs>
        <w:ind w:left="425" w:leftChars="0" w:hanging="425" w:firstLineChars="0"/>
      </w:pPr>
      <w:rPr>
        <w:rFonts w:hint="default"/>
        <w:sz w:val="32"/>
      </w:rPr>
    </w:lvl>
  </w:abstractNum>
  <w:abstractNum w:abstractNumId="29">
    <w:nsid w:val="5A407475"/>
    <w:multiLevelType w:val="singleLevel"/>
    <w:tmpl w:val="5A407475"/>
    <w:lvl w:ilvl="0" w:tentative="0">
      <w:start w:val="1"/>
      <w:numFmt w:val="none"/>
      <w:lvlText w:val="8.3"/>
      <w:lvlJc w:val="left"/>
      <w:pPr>
        <w:tabs>
          <w:tab w:val="left" w:pos="420"/>
        </w:tabs>
        <w:ind w:left="425" w:leftChars="0" w:hanging="425" w:firstLineChars="0"/>
      </w:pPr>
      <w:rPr>
        <w:rFonts w:hint="default"/>
        <w:sz w:val="32"/>
      </w:rPr>
    </w:lvl>
  </w:abstractNum>
  <w:abstractNum w:abstractNumId="30">
    <w:nsid w:val="5A40748E"/>
    <w:multiLevelType w:val="singleLevel"/>
    <w:tmpl w:val="5A40748E"/>
    <w:lvl w:ilvl="0" w:tentative="0">
      <w:start w:val="1"/>
      <w:numFmt w:val="none"/>
      <w:lvlText w:val="8.4"/>
      <w:lvlJc w:val="left"/>
      <w:pPr>
        <w:tabs>
          <w:tab w:val="left" w:pos="420"/>
        </w:tabs>
        <w:ind w:left="425" w:leftChars="0" w:hanging="425" w:firstLineChars="0"/>
      </w:pPr>
      <w:rPr>
        <w:rFonts w:hint="default"/>
        <w:sz w:val="32"/>
      </w:rPr>
    </w:lvl>
  </w:abstractNum>
  <w:abstractNum w:abstractNumId="31">
    <w:nsid w:val="5A4074A7"/>
    <w:multiLevelType w:val="singleLevel"/>
    <w:tmpl w:val="5A4074A7"/>
    <w:lvl w:ilvl="0" w:tentative="0">
      <w:start w:val="1"/>
      <w:numFmt w:val="none"/>
      <w:lvlText w:val="8.5"/>
      <w:lvlJc w:val="left"/>
      <w:pPr>
        <w:tabs>
          <w:tab w:val="left" w:pos="420"/>
        </w:tabs>
        <w:ind w:left="425" w:leftChars="0" w:hanging="425" w:firstLineChars="0"/>
      </w:pPr>
      <w:rPr>
        <w:rFonts w:hint="default"/>
        <w:sz w:val="32"/>
      </w:rPr>
    </w:lvl>
  </w:abstractNum>
  <w:abstractNum w:abstractNumId="32">
    <w:nsid w:val="5A4074D0"/>
    <w:multiLevelType w:val="singleLevel"/>
    <w:tmpl w:val="5A4074D0"/>
    <w:lvl w:ilvl="0" w:tentative="0">
      <w:start w:val="1"/>
      <w:numFmt w:val="none"/>
      <w:lvlText w:val="8.6"/>
      <w:lvlJc w:val="left"/>
      <w:pPr>
        <w:tabs>
          <w:tab w:val="left" w:pos="420"/>
        </w:tabs>
        <w:ind w:left="425" w:leftChars="0" w:hanging="425" w:firstLineChars="0"/>
      </w:pPr>
      <w:rPr>
        <w:rFonts w:hint="default"/>
        <w:sz w:val="32"/>
      </w:rPr>
    </w:lvl>
  </w:abstractNum>
  <w:abstractNum w:abstractNumId="33">
    <w:nsid w:val="5A4074E9"/>
    <w:multiLevelType w:val="singleLevel"/>
    <w:tmpl w:val="5A4074E9"/>
    <w:lvl w:ilvl="0" w:tentative="0">
      <w:start w:val="1"/>
      <w:numFmt w:val="none"/>
      <w:lvlText w:val="9"/>
      <w:lvlJc w:val="left"/>
      <w:pPr>
        <w:tabs>
          <w:tab w:val="left" w:pos="420"/>
        </w:tabs>
        <w:ind w:left="425" w:leftChars="0" w:hanging="425" w:firstLineChars="0"/>
      </w:pPr>
      <w:rPr>
        <w:rFonts w:hint="default"/>
        <w:sz w:val="36"/>
        <w:szCs w:val="22"/>
      </w:rPr>
    </w:lvl>
  </w:abstractNum>
  <w:abstractNum w:abstractNumId="34">
    <w:nsid w:val="5A407500"/>
    <w:multiLevelType w:val="singleLevel"/>
    <w:tmpl w:val="5A407500"/>
    <w:lvl w:ilvl="0" w:tentative="0">
      <w:start w:val="1"/>
      <w:numFmt w:val="none"/>
      <w:lvlText w:val="9.1"/>
      <w:lvlJc w:val="left"/>
      <w:pPr>
        <w:tabs>
          <w:tab w:val="left" w:pos="420"/>
        </w:tabs>
        <w:ind w:left="425" w:leftChars="0" w:hanging="425" w:firstLineChars="0"/>
      </w:pPr>
      <w:rPr>
        <w:rFonts w:hint="default"/>
        <w:sz w:val="32"/>
      </w:rPr>
    </w:lvl>
  </w:abstractNum>
  <w:abstractNum w:abstractNumId="35">
    <w:nsid w:val="5A40752F"/>
    <w:multiLevelType w:val="singleLevel"/>
    <w:tmpl w:val="5A40752F"/>
    <w:lvl w:ilvl="0" w:tentative="0">
      <w:start w:val="1"/>
      <w:numFmt w:val="none"/>
      <w:lvlText w:val="9.1.1"/>
      <w:lvlJc w:val="left"/>
      <w:pPr>
        <w:tabs>
          <w:tab w:val="left" w:pos="420"/>
        </w:tabs>
        <w:ind w:left="425" w:leftChars="0" w:hanging="425" w:firstLineChars="0"/>
      </w:pPr>
      <w:rPr>
        <w:rFonts w:hint="default"/>
        <w:sz w:val="28"/>
      </w:rPr>
    </w:lvl>
  </w:abstractNum>
  <w:abstractNum w:abstractNumId="36">
    <w:nsid w:val="5A407546"/>
    <w:multiLevelType w:val="singleLevel"/>
    <w:tmpl w:val="5A407546"/>
    <w:lvl w:ilvl="0" w:tentative="0">
      <w:start w:val="1"/>
      <w:numFmt w:val="none"/>
      <w:lvlText w:val="9.1.2"/>
      <w:lvlJc w:val="left"/>
      <w:pPr>
        <w:tabs>
          <w:tab w:val="left" w:pos="420"/>
        </w:tabs>
        <w:ind w:left="425" w:leftChars="0" w:hanging="425" w:firstLineChars="0"/>
      </w:pPr>
      <w:rPr>
        <w:rFonts w:hint="default"/>
        <w:sz w:val="28"/>
      </w:rPr>
    </w:lvl>
  </w:abstractNum>
  <w:abstractNum w:abstractNumId="37">
    <w:nsid w:val="5A40755F"/>
    <w:multiLevelType w:val="singleLevel"/>
    <w:tmpl w:val="5A40755F"/>
    <w:lvl w:ilvl="0" w:tentative="0">
      <w:start w:val="1"/>
      <w:numFmt w:val="none"/>
      <w:lvlText w:val="9.2"/>
      <w:lvlJc w:val="left"/>
      <w:pPr>
        <w:tabs>
          <w:tab w:val="left" w:pos="420"/>
        </w:tabs>
        <w:ind w:left="425" w:leftChars="0" w:hanging="425" w:firstLineChars="0"/>
      </w:pPr>
      <w:rPr>
        <w:rFonts w:hint="default"/>
        <w:sz w:val="28"/>
      </w:rPr>
    </w:lvl>
  </w:abstractNum>
  <w:abstractNum w:abstractNumId="38">
    <w:nsid w:val="5A40758A"/>
    <w:multiLevelType w:val="singleLevel"/>
    <w:tmpl w:val="5A40758A"/>
    <w:lvl w:ilvl="0" w:tentative="0">
      <w:start w:val="1"/>
      <w:numFmt w:val="none"/>
      <w:lvlText w:val="9.3"/>
      <w:lvlJc w:val="left"/>
      <w:pPr>
        <w:tabs>
          <w:tab w:val="left" w:pos="420"/>
        </w:tabs>
        <w:ind w:left="425" w:leftChars="0" w:hanging="425" w:firstLineChars="0"/>
      </w:pPr>
      <w:rPr>
        <w:rFonts w:hint="default"/>
      </w:rPr>
    </w:lvl>
  </w:abstractNum>
  <w:abstractNum w:abstractNumId="39">
    <w:nsid w:val="5A4075B3"/>
    <w:multiLevelType w:val="singleLevel"/>
    <w:tmpl w:val="5A4075B3"/>
    <w:lvl w:ilvl="0" w:tentative="0">
      <w:start w:val="1"/>
      <w:numFmt w:val="none"/>
      <w:lvlText w:val="9.4"/>
      <w:lvlJc w:val="left"/>
      <w:pPr>
        <w:tabs>
          <w:tab w:val="left" w:pos="420"/>
        </w:tabs>
        <w:ind w:left="425" w:leftChars="0" w:hanging="425" w:firstLineChars="0"/>
      </w:pPr>
      <w:rPr>
        <w:rFonts w:hint="default"/>
        <w:sz w:val="32"/>
      </w:rPr>
    </w:lvl>
  </w:abstractNum>
  <w:abstractNum w:abstractNumId="40">
    <w:nsid w:val="5A4075E2"/>
    <w:multiLevelType w:val="singleLevel"/>
    <w:tmpl w:val="5A4075E2"/>
    <w:lvl w:ilvl="0" w:tentative="0">
      <w:start w:val="1"/>
      <w:numFmt w:val="none"/>
      <w:lvlText w:val="9.4.1"/>
      <w:lvlJc w:val="left"/>
      <w:pPr>
        <w:tabs>
          <w:tab w:val="left" w:pos="420"/>
        </w:tabs>
        <w:ind w:left="425" w:leftChars="0" w:hanging="425" w:firstLineChars="0"/>
      </w:pPr>
      <w:rPr>
        <w:rFonts w:hint="default"/>
        <w:sz w:val="28"/>
      </w:rPr>
    </w:lvl>
  </w:abstractNum>
  <w:abstractNum w:abstractNumId="41">
    <w:nsid w:val="5A407604"/>
    <w:multiLevelType w:val="singleLevel"/>
    <w:tmpl w:val="5A407604"/>
    <w:lvl w:ilvl="0" w:tentative="0">
      <w:start w:val="1"/>
      <w:numFmt w:val="none"/>
      <w:lvlText w:val="9.5"/>
      <w:lvlJc w:val="left"/>
      <w:pPr>
        <w:tabs>
          <w:tab w:val="left" w:pos="420"/>
        </w:tabs>
        <w:ind w:left="425" w:leftChars="0" w:hanging="425" w:firstLineChars="0"/>
      </w:pPr>
      <w:rPr>
        <w:rFonts w:hint="default"/>
        <w:sz w:val="32"/>
      </w:rPr>
    </w:lvl>
  </w:abstractNum>
  <w:abstractNum w:abstractNumId="42">
    <w:nsid w:val="5A40761D"/>
    <w:multiLevelType w:val="singleLevel"/>
    <w:tmpl w:val="5A40761D"/>
    <w:lvl w:ilvl="0" w:tentative="0">
      <w:start w:val="1"/>
      <w:numFmt w:val="none"/>
      <w:lvlText w:val="9.5.1"/>
      <w:lvlJc w:val="left"/>
      <w:pPr>
        <w:tabs>
          <w:tab w:val="left" w:pos="420"/>
        </w:tabs>
        <w:ind w:left="425" w:leftChars="0" w:hanging="425" w:firstLineChars="0"/>
      </w:pPr>
      <w:rPr>
        <w:rFonts w:hint="default"/>
        <w:sz w:val="28"/>
      </w:rPr>
    </w:lvl>
  </w:abstractNum>
  <w:abstractNum w:abstractNumId="43">
    <w:nsid w:val="5A407637"/>
    <w:multiLevelType w:val="singleLevel"/>
    <w:tmpl w:val="5A407637"/>
    <w:lvl w:ilvl="0" w:tentative="0">
      <w:start w:val="1"/>
      <w:numFmt w:val="none"/>
      <w:lvlText w:val="9.5.2"/>
      <w:lvlJc w:val="left"/>
      <w:pPr>
        <w:tabs>
          <w:tab w:val="left" w:pos="420"/>
        </w:tabs>
        <w:ind w:left="425" w:leftChars="0" w:hanging="425" w:firstLineChars="0"/>
      </w:pPr>
      <w:rPr>
        <w:rFonts w:hint="default"/>
        <w:sz w:val="28"/>
      </w:rPr>
    </w:lvl>
  </w:abstractNum>
  <w:abstractNum w:abstractNumId="44">
    <w:nsid w:val="5A4076CD"/>
    <w:multiLevelType w:val="singleLevel"/>
    <w:tmpl w:val="5A4076CD"/>
    <w:lvl w:ilvl="0" w:tentative="0">
      <w:start w:val="1"/>
      <w:numFmt w:val="none"/>
      <w:lvlText w:val="9.7"/>
      <w:lvlJc w:val="left"/>
      <w:pPr>
        <w:tabs>
          <w:tab w:val="left" w:pos="420"/>
        </w:tabs>
        <w:ind w:left="425" w:leftChars="0" w:hanging="425" w:firstLineChars="0"/>
      </w:pPr>
      <w:rPr>
        <w:rFonts w:hint="default"/>
        <w:sz w:val="32"/>
      </w:rPr>
    </w:lvl>
  </w:abstractNum>
  <w:abstractNum w:abstractNumId="45">
    <w:nsid w:val="5A4076E5"/>
    <w:multiLevelType w:val="singleLevel"/>
    <w:tmpl w:val="5A4076E5"/>
    <w:lvl w:ilvl="0" w:tentative="0">
      <w:start w:val="1"/>
      <w:numFmt w:val="none"/>
      <w:lvlText w:val="9.6"/>
      <w:lvlJc w:val="left"/>
      <w:pPr>
        <w:tabs>
          <w:tab w:val="left" w:pos="420"/>
        </w:tabs>
        <w:ind w:left="425" w:leftChars="0" w:hanging="425" w:firstLineChars="0"/>
      </w:pPr>
      <w:rPr>
        <w:rFonts w:hint="default"/>
        <w:sz w:val="32"/>
      </w:rPr>
    </w:lvl>
  </w:abstractNum>
  <w:abstractNum w:abstractNumId="46">
    <w:nsid w:val="5A40771D"/>
    <w:multiLevelType w:val="singleLevel"/>
    <w:tmpl w:val="5A40771D"/>
    <w:lvl w:ilvl="0" w:tentative="0">
      <w:start w:val="1"/>
      <w:numFmt w:val="none"/>
      <w:lvlText w:val="9.7.1"/>
      <w:lvlJc w:val="left"/>
      <w:pPr>
        <w:tabs>
          <w:tab w:val="left" w:pos="420"/>
        </w:tabs>
        <w:ind w:left="425" w:leftChars="0" w:hanging="425" w:firstLineChars="0"/>
      </w:pPr>
      <w:rPr>
        <w:rFonts w:hint="default"/>
        <w:sz w:val="28"/>
      </w:rPr>
    </w:lvl>
  </w:abstractNum>
  <w:abstractNum w:abstractNumId="47">
    <w:nsid w:val="5A40773F"/>
    <w:multiLevelType w:val="singleLevel"/>
    <w:tmpl w:val="5A40773F"/>
    <w:lvl w:ilvl="0" w:tentative="0">
      <w:start w:val="1"/>
      <w:numFmt w:val="none"/>
      <w:lvlText w:val="9.7.2"/>
      <w:lvlJc w:val="left"/>
      <w:pPr>
        <w:tabs>
          <w:tab w:val="left" w:pos="420"/>
        </w:tabs>
        <w:ind w:left="425" w:leftChars="0" w:hanging="425" w:firstLineChars="0"/>
      </w:pPr>
      <w:rPr>
        <w:rFonts w:hint="default"/>
        <w:sz w:val="28"/>
      </w:rPr>
    </w:lvl>
  </w:abstractNum>
  <w:abstractNum w:abstractNumId="48">
    <w:nsid w:val="5A407777"/>
    <w:multiLevelType w:val="singleLevel"/>
    <w:tmpl w:val="5A407777"/>
    <w:lvl w:ilvl="0" w:tentative="0">
      <w:start w:val="1"/>
      <w:numFmt w:val="none"/>
      <w:lvlText w:val="9.7.3"/>
      <w:lvlJc w:val="left"/>
      <w:pPr>
        <w:tabs>
          <w:tab w:val="left" w:pos="420"/>
        </w:tabs>
        <w:ind w:left="425" w:leftChars="0" w:hanging="425" w:firstLineChars="0"/>
      </w:pPr>
      <w:rPr>
        <w:rFonts w:hint="default"/>
        <w:sz w:val="28"/>
      </w:rPr>
    </w:lvl>
  </w:abstractNum>
  <w:abstractNum w:abstractNumId="49">
    <w:nsid w:val="5A407796"/>
    <w:multiLevelType w:val="singleLevel"/>
    <w:tmpl w:val="5A407796"/>
    <w:lvl w:ilvl="0" w:tentative="0">
      <w:start w:val="1"/>
      <w:numFmt w:val="none"/>
      <w:lvlText w:val="9.8"/>
      <w:lvlJc w:val="left"/>
      <w:pPr>
        <w:tabs>
          <w:tab w:val="left" w:pos="420"/>
        </w:tabs>
        <w:ind w:left="425" w:leftChars="0" w:hanging="425" w:firstLineChars="0"/>
      </w:pPr>
      <w:rPr>
        <w:rFonts w:hint="default"/>
        <w:sz w:val="32"/>
      </w:rPr>
    </w:lvl>
  </w:abstractNum>
  <w:abstractNum w:abstractNumId="50">
    <w:nsid w:val="5A4077EA"/>
    <w:multiLevelType w:val="singleLevel"/>
    <w:tmpl w:val="5A4077EA"/>
    <w:lvl w:ilvl="0" w:tentative="0">
      <w:start w:val="1"/>
      <w:numFmt w:val="none"/>
      <w:lvlText w:val="9.9"/>
      <w:lvlJc w:val="left"/>
      <w:pPr>
        <w:tabs>
          <w:tab w:val="left" w:pos="420"/>
        </w:tabs>
        <w:ind w:left="425" w:leftChars="0" w:hanging="425" w:firstLineChars="0"/>
      </w:pPr>
      <w:rPr>
        <w:rFonts w:hint="default"/>
        <w:sz w:val="32"/>
      </w:rPr>
    </w:lvl>
  </w:abstractNum>
  <w:abstractNum w:abstractNumId="51">
    <w:nsid w:val="5A407820"/>
    <w:multiLevelType w:val="singleLevel"/>
    <w:tmpl w:val="5A407820"/>
    <w:lvl w:ilvl="0" w:tentative="0">
      <w:start w:val="1"/>
      <w:numFmt w:val="none"/>
      <w:lvlText w:val="10"/>
      <w:lvlJc w:val="left"/>
      <w:pPr>
        <w:tabs>
          <w:tab w:val="left" w:pos="420"/>
        </w:tabs>
        <w:ind w:left="425" w:leftChars="0" w:hanging="425" w:firstLineChars="0"/>
      </w:pPr>
      <w:rPr>
        <w:rFonts w:hint="default"/>
        <w:sz w:val="36"/>
      </w:rPr>
    </w:lvl>
  </w:abstractNum>
  <w:abstractNum w:abstractNumId="52">
    <w:nsid w:val="5A40783D"/>
    <w:multiLevelType w:val="singleLevel"/>
    <w:tmpl w:val="5A40783D"/>
    <w:lvl w:ilvl="0" w:tentative="0">
      <w:start w:val="1"/>
      <w:numFmt w:val="none"/>
      <w:lvlText w:val="10.1"/>
      <w:lvlJc w:val="left"/>
      <w:pPr>
        <w:tabs>
          <w:tab w:val="left" w:pos="420"/>
        </w:tabs>
        <w:ind w:left="425" w:leftChars="0" w:hanging="425" w:firstLineChars="0"/>
      </w:pPr>
      <w:rPr>
        <w:rFonts w:hint="default"/>
        <w:sz w:val="32"/>
      </w:rPr>
    </w:lvl>
  </w:abstractNum>
  <w:abstractNum w:abstractNumId="53">
    <w:nsid w:val="5A407862"/>
    <w:multiLevelType w:val="singleLevel"/>
    <w:tmpl w:val="5A407862"/>
    <w:lvl w:ilvl="0" w:tentative="0">
      <w:start w:val="1"/>
      <w:numFmt w:val="none"/>
      <w:lvlText w:val="10.2"/>
      <w:lvlJc w:val="left"/>
      <w:pPr>
        <w:tabs>
          <w:tab w:val="left" w:pos="420"/>
        </w:tabs>
        <w:ind w:left="425" w:leftChars="0" w:hanging="425" w:firstLineChars="0"/>
      </w:pPr>
      <w:rPr>
        <w:rFonts w:hint="default"/>
        <w:sz w:val="32"/>
      </w:rPr>
    </w:lvl>
  </w:abstractNum>
  <w:abstractNum w:abstractNumId="54">
    <w:nsid w:val="5A40787E"/>
    <w:multiLevelType w:val="singleLevel"/>
    <w:tmpl w:val="5A40787E"/>
    <w:lvl w:ilvl="0" w:tentative="0">
      <w:start w:val="1"/>
      <w:numFmt w:val="none"/>
      <w:lvlText w:val="10.3"/>
      <w:lvlJc w:val="left"/>
      <w:pPr>
        <w:tabs>
          <w:tab w:val="left" w:pos="420"/>
        </w:tabs>
        <w:ind w:left="425" w:leftChars="0" w:hanging="425" w:firstLineChars="0"/>
      </w:pPr>
      <w:rPr>
        <w:rFonts w:hint="default"/>
        <w:sz w:val="32"/>
      </w:rPr>
    </w:lvl>
  </w:abstractNum>
  <w:abstractNum w:abstractNumId="55">
    <w:nsid w:val="5A407899"/>
    <w:multiLevelType w:val="singleLevel"/>
    <w:tmpl w:val="5A407899"/>
    <w:lvl w:ilvl="0" w:tentative="0">
      <w:start w:val="1"/>
      <w:numFmt w:val="none"/>
      <w:lvlText w:val="10.4"/>
      <w:lvlJc w:val="left"/>
      <w:pPr>
        <w:tabs>
          <w:tab w:val="left" w:pos="420"/>
        </w:tabs>
        <w:ind w:left="425" w:leftChars="0" w:hanging="425" w:firstLineChars="0"/>
      </w:pPr>
      <w:rPr>
        <w:rFonts w:hint="default"/>
        <w:sz w:val="32"/>
      </w:rPr>
    </w:lvl>
  </w:abstractNum>
  <w:abstractNum w:abstractNumId="56">
    <w:nsid w:val="5A4078B7"/>
    <w:multiLevelType w:val="singleLevel"/>
    <w:tmpl w:val="5A4078B7"/>
    <w:lvl w:ilvl="0" w:tentative="0">
      <w:start w:val="1"/>
      <w:numFmt w:val="none"/>
      <w:lvlText w:val="11"/>
      <w:lvlJc w:val="left"/>
      <w:pPr>
        <w:tabs>
          <w:tab w:val="left" w:pos="420"/>
        </w:tabs>
        <w:ind w:left="425" w:leftChars="0" w:hanging="425" w:firstLineChars="0"/>
      </w:pPr>
      <w:rPr>
        <w:rFonts w:hint="default"/>
        <w:sz w:val="36"/>
      </w:rPr>
    </w:lvl>
  </w:abstractNum>
  <w:abstractNum w:abstractNumId="57">
    <w:nsid w:val="5A4078D0"/>
    <w:multiLevelType w:val="singleLevel"/>
    <w:tmpl w:val="5A4078D0"/>
    <w:lvl w:ilvl="0" w:tentative="0">
      <w:start w:val="1"/>
      <w:numFmt w:val="none"/>
      <w:lvlText w:val="11.1"/>
      <w:lvlJc w:val="left"/>
      <w:pPr>
        <w:tabs>
          <w:tab w:val="left" w:pos="420"/>
        </w:tabs>
        <w:ind w:left="425" w:leftChars="0" w:hanging="425" w:firstLineChars="0"/>
      </w:pPr>
      <w:rPr>
        <w:rFonts w:hint="default"/>
        <w:sz w:val="32"/>
      </w:rPr>
    </w:lvl>
  </w:abstractNum>
  <w:abstractNum w:abstractNumId="58">
    <w:nsid w:val="5A4078FC"/>
    <w:multiLevelType w:val="singleLevel"/>
    <w:tmpl w:val="5A4078FC"/>
    <w:lvl w:ilvl="0" w:tentative="0">
      <w:start w:val="1"/>
      <w:numFmt w:val="none"/>
      <w:lvlText w:val="11.2"/>
      <w:lvlJc w:val="left"/>
      <w:pPr>
        <w:tabs>
          <w:tab w:val="left" w:pos="420"/>
        </w:tabs>
        <w:ind w:left="425" w:leftChars="0" w:hanging="425" w:firstLineChars="0"/>
      </w:pPr>
      <w:rPr>
        <w:rFonts w:hint="default"/>
        <w:sz w:val="32"/>
      </w:rPr>
    </w:lvl>
  </w:abstractNum>
  <w:abstractNum w:abstractNumId="59">
    <w:nsid w:val="5A407924"/>
    <w:multiLevelType w:val="singleLevel"/>
    <w:tmpl w:val="5A407924"/>
    <w:lvl w:ilvl="0" w:tentative="0">
      <w:start w:val="1"/>
      <w:numFmt w:val="none"/>
      <w:lvlText w:val="11.3"/>
      <w:lvlJc w:val="left"/>
      <w:pPr>
        <w:tabs>
          <w:tab w:val="left" w:pos="420"/>
        </w:tabs>
        <w:ind w:left="425" w:leftChars="0" w:hanging="425" w:firstLineChars="0"/>
      </w:pPr>
      <w:rPr>
        <w:rFonts w:hint="default"/>
        <w:bCs/>
        <w:iCs/>
        <w:sz w:val="32"/>
      </w:rPr>
    </w:lvl>
  </w:abstractNum>
  <w:abstractNum w:abstractNumId="60">
    <w:nsid w:val="5A407945"/>
    <w:multiLevelType w:val="singleLevel"/>
    <w:tmpl w:val="5A407945"/>
    <w:lvl w:ilvl="0" w:tentative="0">
      <w:start w:val="1"/>
      <w:numFmt w:val="none"/>
      <w:lvlText w:val="11.4"/>
      <w:lvlJc w:val="left"/>
      <w:pPr>
        <w:tabs>
          <w:tab w:val="left" w:pos="420"/>
        </w:tabs>
        <w:ind w:left="425" w:leftChars="0" w:hanging="425" w:firstLineChars="0"/>
      </w:pPr>
      <w:rPr>
        <w:rFonts w:hint="default"/>
        <w:sz w:val="32"/>
      </w:rPr>
    </w:lvl>
  </w:abstractNum>
  <w:abstractNum w:abstractNumId="61">
    <w:nsid w:val="5A407962"/>
    <w:multiLevelType w:val="singleLevel"/>
    <w:tmpl w:val="5A407962"/>
    <w:lvl w:ilvl="0" w:tentative="0">
      <w:start w:val="1"/>
      <w:numFmt w:val="none"/>
      <w:lvlText w:val="12"/>
      <w:lvlJc w:val="left"/>
      <w:pPr>
        <w:tabs>
          <w:tab w:val="left" w:pos="420"/>
        </w:tabs>
        <w:ind w:left="425" w:leftChars="0" w:hanging="425" w:firstLineChars="0"/>
      </w:pPr>
      <w:rPr>
        <w:rFonts w:hint="default"/>
        <w:sz w:val="36"/>
      </w:rPr>
    </w:lvl>
  </w:abstractNum>
  <w:abstractNum w:abstractNumId="62">
    <w:nsid w:val="5A407AA7"/>
    <w:multiLevelType w:val="singleLevel"/>
    <w:tmpl w:val="5A407AA7"/>
    <w:lvl w:ilvl="0" w:tentative="0">
      <w:start w:val="1"/>
      <w:numFmt w:val="none"/>
      <w:lvlText w:val="1"/>
      <w:lvlJc w:val="left"/>
      <w:pPr>
        <w:tabs>
          <w:tab w:val="left" w:pos="420"/>
        </w:tabs>
        <w:ind w:left="425" w:leftChars="0" w:hanging="425" w:firstLineChars="0"/>
      </w:pPr>
      <w:rPr>
        <w:rFonts w:hint="default"/>
        <w:sz w:val="36"/>
      </w:rPr>
    </w:lvl>
  </w:abstractNum>
  <w:abstractNum w:abstractNumId="63">
    <w:nsid w:val="5A407ABF"/>
    <w:multiLevelType w:val="singleLevel"/>
    <w:tmpl w:val="5A407ABF"/>
    <w:lvl w:ilvl="0" w:tentative="0">
      <w:start w:val="1"/>
      <w:numFmt w:val="none"/>
      <w:lvlText w:val="2"/>
      <w:lvlJc w:val="left"/>
      <w:pPr>
        <w:tabs>
          <w:tab w:val="left" w:pos="420"/>
        </w:tabs>
        <w:ind w:left="425" w:leftChars="0" w:hanging="425" w:firstLineChars="0"/>
      </w:pPr>
      <w:rPr>
        <w:rFonts w:hint="default"/>
        <w:sz w:val="36"/>
      </w:rPr>
    </w:lvl>
  </w:abstractNum>
  <w:abstractNum w:abstractNumId="64">
    <w:nsid w:val="5A407AD5"/>
    <w:multiLevelType w:val="singleLevel"/>
    <w:tmpl w:val="5A407AD5"/>
    <w:lvl w:ilvl="0" w:tentative="0">
      <w:start w:val="1"/>
      <w:numFmt w:val="none"/>
      <w:lvlText w:val="3"/>
      <w:lvlJc w:val="left"/>
      <w:pPr>
        <w:tabs>
          <w:tab w:val="left" w:pos="420"/>
        </w:tabs>
        <w:ind w:left="425" w:leftChars="0" w:hanging="425" w:firstLineChars="0"/>
      </w:pPr>
      <w:rPr>
        <w:rFonts w:hint="default"/>
        <w:sz w:val="36"/>
      </w:rPr>
    </w:lvl>
  </w:abstractNum>
  <w:abstractNum w:abstractNumId="65">
    <w:nsid w:val="5A407B07"/>
    <w:multiLevelType w:val="singleLevel"/>
    <w:tmpl w:val="5A407B07"/>
    <w:lvl w:ilvl="0" w:tentative="0">
      <w:start w:val="1"/>
      <w:numFmt w:val="none"/>
      <w:lvlText w:val="4"/>
      <w:lvlJc w:val="left"/>
      <w:pPr>
        <w:tabs>
          <w:tab w:val="left" w:pos="420"/>
        </w:tabs>
        <w:ind w:left="425" w:leftChars="0" w:hanging="425" w:firstLineChars="0"/>
      </w:pPr>
      <w:rPr>
        <w:rFonts w:hint="default"/>
        <w:sz w:val="36"/>
      </w:rPr>
    </w:lvl>
  </w:abstractNum>
  <w:abstractNum w:abstractNumId="66">
    <w:nsid w:val="5C4B6B35"/>
    <w:multiLevelType w:val="multilevel"/>
    <w:tmpl w:val="5C4B6B35"/>
    <w:lvl w:ilvl="0" w:tentative="0">
      <w:start w:val="1"/>
      <w:numFmt w:val="decimal"/>
      <w:pStyle w:val="98"/>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2356"/>
        </w:tabs>
        <w:ind w:left="1984" w:hanging="708"/>
      </w:pPr>
    </w:lvl>
    <w:lvl w:ilvl="4" w:tentative="0">
      <w:start w:val="1"/>
      <w:numFmt w:val="decimal"/>
      <w:lvlText w:val="%1.%2.%3.%4.%5"/>
      <w:lvlJc w:val="left"/>
      <w:pPr>
        <w:tabs>
          <w:tab w:val="left" w:pos="2781"/>
        </w:tabs>
        <w:ind w:left="2551" w:hanging="850"/>
      </w:pPr>
    </w:lvl>
    <w:lvl w:ilvl="5" w:tentative="0">
      <w:start w:val="1"/>
      <w:numFmt w:val="decimal"/>
      <w:lvlText w:val="%1.%2.%3.%4.%5.%6"/>
      <w:lvlJc w:val="left"/>
      <w:pPr>
        <w:tabs>
          <w:tab w:val="left" w:pos="3566"/>
        </w:tabs>
        <w:ind w:left="3260" w:hanging="1134"/>
      </w:pPr>
    </w:lvl>
    <w:lvl w:ilvl="6" w:tentative="0">
      <w:start w:val="1"/>
      <w:numFmt w:val="decimal"/>
      <w:lvlText w:val="%1.%2.%3.%4.%5.%6.%7"/>
      <w:lvlJc w:val="left"/>
      <w:pPr>
        <w:tabs>
          <w:tab w:val="left" w:pos="3991"/>
        </w:tabs>
        <w:ind w:left="3827" w:hanging="1276"/>
      </w:pPr>
    </w:lvl>
    <w:lvl w:ilvl="7" w:tentative="0">
      <w:start w:val="1"/>
      <w:numFmt w:val="decimal"/>
      <w:lvlText w:val="%1.%2.%3.%4.%5.%6.%7.%8"/>
      <w:lvlJc w:val="left"/>
      <w:pPr>
        <w:tabs>
          <w:tab w:val="left" w:pos="4776"/>
        </w:tabs>
        <w:ind w:left="4394" w:hanging="1418"/>
      </w:pPr>
    </w:lvl>
    <w:lvl w:ilvl="8" w:tentative="0">
      <w:start w:val="1"/>
      <w:numFmt w:val="decimal"/>
      <w:lvlText w:val="%1.%2.%3.%4.%5.%6.%7.%8.%9"/>
      <w:lvlJc w:val="left"/>
      <w:pPr>
        <w:tabs>
          <w:tab w:val="left" w:pos="5202"/>
        </w:tabs>
        <w:ind w:left="5102" w:hanging="1700"/>
      </w:pPr>
    </w:lvl>
  </w:abstractNum>
  <w:abstractNum w:abstractNumId="67">
    <w:nsid w:val="77EB321A"/>
    <w:multiLevelType w:val="singleLevel"/>
    <w:tmpl w:val="77EB321A"/>
    <w:lvl w:ilvl="0" w:tentative="0">
      <w:start w:val="1"/>
      <w:numFmt w:val="decimal"/>
      <w:lvlText w:val="Figure %1 "/>
      <w:lvlJc w:val="left"/>
      <w:pPr>
        <w:tabs>
          <w:tab w:val="left" w:pos="1080"/>
        </w:tabs>
        <w:ind w:left="0" w:firstLine="0"/>
      </w:pPr>
      <w:rPr>
        <w:rFonts w:hint="default" w:ascii="Times New Roman" w:hAnsi="Times New Roman"/>
      </w:rPr>
    </w:lvl>
  </w:abstractNum>
  <w:abstractNum w:abstractNumId="68">
    <w:nsid w:val="7BA7062B"/>
    <w:multiLevelType w:val="singleLevel"/>
    <w:tmpl w:val="7BA7062B"/>
    <w:lvl w:ilvl="0" w:tentative="0">
      <w:start w:val="1"/>
      <w:numFmt w:val="decimal"/>
      <w:pStyle w:val="95"/>
      <w:lvlText w:val="%1"/>
      <w:legacy w:legacy="1" w:legacySpace="0" w:legacyIndent="144"/>
      <w:lvlJc w:val="left"/>
      <w:rPr>
        <w:rFonts w:hint="default" w:ascii="Times New Roman" w:hAnsi="Times New Roman"/>
        <w:sz w:val="18"/>
      </w:rPr>
    </w:lvl>
  </w:abstractNum>
  <w:abstractNum w:abstractNumId="69">
    <w:nsid w:val="7F1C1690"/>
    <w:multiLevelType w:val="multilevel"/>
    <w:tmpl w:val="7F1C1690"/>
    <w:lvl w:ilvl="0" w:tentative="0">
      <w:start w:val="1"/>
      <w:numFmt w:val="decimal"/>
      <w:pStyle w:val="96"/>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8"/>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0"/>
  </w:num>
  <w:num w:numId="5">
    <w:abstractNumId w:val="0"/>
  </w:num>
  <w:num w:numId="6">
    <w:abstractNumId w:val="3"/>
  </w:num>
  <w:num w:numId="7">
    <w:abstractNumId w:val="16"/>
  </w:num>
  <w:num w:numId="8">
    <w:abstractNumId w:val="14"/>
  </w:num>
  <w:num w:numId="9">
    <w:abstractNumId w:val="11"/>
  </w:num>
  <w:num w:numId="10">
    <w:abstractNumId w:val="17"/>
  </w:num>
  <w:num w:numId="11">
    <w:abstractNumId w:val="68"/>
  </w:num>
  <w:num w:numId="12">
    <w:abstractNumId w:val="69"/>
  </w:num>
  <w:num w:numId="13">
    <w:abstractNumId w:val="2"/>
  </w:num>
  <w:num w:numId="14">
    <w:abstractNumId w:val="66"/>
  </w:num>
  <w:num w:numId="15">
    <w:abstractNumId w:val="12"/>
  </w:num>
  <w:num w:numId="16">
    <w:abstractNumId w:val="6"/>
  </w:num>
  <w:num w:numId="17">
    <w:abstractNumId w:val="5"/>
  </w:num>
  <w:num w:numId="18">
    <w:abstractNumId w:val="9"/>
  </w:num>
  <w:num w:numId="19">
    <w:abstractNumId w:val="67"/>
  </w:num>
  <w:num w:numId="20">
    <w:abstractNumId w:val="7"/>
  </w:num>
  <w:num w:numId="21">
    <w:abstractNumId w:val="62"/>
  </w:num>
  <w:num w:numId="22">
    <w:abstractNumId w:val="63"/>
  </w:num>
  <w:num w:numId="23">
    <w:abstractNumId w:val="64"/>
  </w:num>
  <w:num w:numId="24">
    <w:abstractNumId w:val="65"/>
  </w:num>
  <w:num w:numId="25">
    <w:abstractNumId w:val="19"/>
  </w:num>
  <w:num w:numId="26">
    <w:abstractNumId w:val="20"/>
  </w:num>
  <w:num w:numId="27">
    <w:abstractNumId w:val="21"/>
  </w:num>
  <w:num w:numId="28">
    <w:abstractNumId w:val="22"/>
  </w:num>
  <w:num w:numId="29">
    <w:abstractNumId w:val="23"/>
  </w:num>
  <w:num w:numId="30">
    <w:abstractNumId w:val="24"/>
  </w:num>
  <w:num w:numId="31">
    <w:abstractNumId w:val="25"/>
  </w:num>
  <w:num w:numId="32">
    <w:abstractNumId w:val="26"/>
  </w:num>
  <w:num w:numId="33">
    <w:abstractNumId w:val="27"/>
  </w:num>
  <w:num w:numId="34">
    <w:abstractNumId w:val="28"/>
  </w:num>
  <w:num w:numId="35">
    <w:abstractNumId w:val="13"/>
  </w:num>
  <w:num w:numId="36">
    <w:abstractNumId w:val="29"/>
  </w:num>
  <w:num w:numId="37">
    <w:abstractNumId w:val="30"/>
  </w:num>
  <w:num w:numId="38">
    <w:abstractNumId w:val="31"/>
  </w:num>
  <w:num w:numId="39">
    <w:abstractNumId w:val="32"/>
  </w:num>
  <w:num w:numId="40">
    <w:abstractNumId w:val="33"/>
  </w:num>
  <w:num w:numId="41">
    <w:abstractNumId w:val="34"/>
  </w:num>
  <w:num w:numId="42">
    <w:abstractNumId w:val="35"/>
  </w:num>
  <w:num w:numId="43">
    <w:abstractNumId w:val="36"/>
  </w:num>
  <w:num w:numId="44">
    <w:abstractNumId w:val="37"/>
  </w:num>
  <w:num w:numId="45">
    <w:abstractNumId w:val="38"/>
  </w:num>
  <w:num w:numId="46">
    <w:abstractNumId w:val="39"/>
  </w:num>
  <w:num w:numId="47">
    <w:abstractNumId w:val="40"/>
  </w:num>
  <w:num w:numId="48">
    <w:abstractNumId w:val="41"/>
  </w:num>
  <w:num w:numId="49">
    <w:abstractNumId w:val="42"/>
  </w:num>
  <w:num w:numId="50">
    <w:abstractNumId w:val="43"/>
  </w:num>
  <w:num w:numId="51">
    <w:abstractNumId w:val="45"/>
  </w:num>
  <w:num w:numId="52">
    <w:abstractNumId w:val="44"/>
  </w:num>
  <w:num w:numId="53">
    <w:abstractNumId w:val="46"/>
  </w:num>
  <w:num w:numId="54">
    <w:abstractNumId w:val="8"/>
  </w:num>
  <w:num w:numId="55">
    <w:abstractNumId w:val="47"/>
  </w:num>
  <w:num w:numId="56">
    <w:abstractNumId w:val="48"/>
  </w:num>
  <w:num w:numId="57">
    <w:abstractNumId w:val="49"/>
  </w:num>
  <w:num w:numId="58">
    <w:abstractNumId w:val="50"/>
  </w:num>
  <w:num w:numId="59">
    <w:abstractNumId w:val="4"/>
  </w:num>
  <w:num w:numId="60">
    <w:abstractNumId w:val="51"/>
  </w:num>
  <w:num w:numId="61">
    <w:abstractNumId w:val="52"/>
  </w:num>
  <w:num w:numId="62">
    <w:abstractNumId w:val="53"/>
  </w:num>
  <w:num w:numId="63">
    <w:abstractNumId w:val="54"/>
  </w:num>
  <w:num w:numId="64">
    <w:abstractNumId w:val="55"/>
  </w:num>
  <w:num w:numId="65">
    <w:abstractNumId w:val="56"/>
  </w:num>
  <w:num w:numId="66">
    <w:abstractNumId w:val="57"/>
  </w:num>
  <w:num w:numId="67">
    <w:abstractNumId w:val="58"/>
  </w:num>
  <w:num w:numId="68">
    <w:abstractNumId w:val="59"/>
  </w:num>
  <w:num w:numId="69">
    <w:abstractNumId w:val="60"/>
  </w:num>
  <w:num w:numId="70">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bordersDoNotSurroundHeader w:val="0"/>
  <w:bordersDoNotSurroundFooter w:val="0"/>
  <w:linkStyles/>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94583"/>
    <w:rsid w:val="000028A0"/>
    <w:rsid w:val="00003CA0"/>
    <w:rsid w:val="00003FF2"/>
    <w:rsid w:val="00007197"/>
    <w:rsid w:val="000076B9"/>
    <w:rsid w:val="0001230B"/>
    <w:rsid w:val="0001266B"/>
    <w:rsid w:val="00012C37"/>
    <w:rsid w:val="000152F8"/>
    <w:rsid w:val="00020D0C"/>
    <w:rsid w:val="0002246D"/>
    <w:rsid w:val="000224E5"/>
    <w:rsid w:val="00022EA3"/>
    <w:rsid w:val="00023141"/>
    <w:rsid w:val="000243F1"/>
    <w:rsid w:val="00024CEC"/>
    <w:rsid w:val="0003241A"/>
    <w:rsid w:val="000334A4"/>
    <w:rsid w:val="00037954"/>
    <w:rsid w:val="00042743"/>
    <w:rsid w:val="0004419B"/>
    <w:rsid w:val="00045015"/>
    <w:rsid w:val="00046377"/>
    <w:rsid w:val="00050735"/>
    <w:rsid w:val="0005199C"/>
    <w:rsid w:val="00051A53"/>
    <w:rsid w:val="000531DC"/>
    <w:rsid w:val="00056001"/>
    <w:rsid w:val="00060A96"/>
    <w:rsid w:val="00060CE8"/>
    <w:rsid w:val="000610B8"/>
    <w:rsid w:val="00061566"/>
    <w:rsid w:val="00062AA8"/>
    <w:rsid w:val="000658F6"/>
    <w:rsid w:val="0006635F"/>
    <w:rsid w:val="000715FC"/>
    <w:rsid w:val="0007240E"/>
    <w:rsid w:val="00075F48"/>
    <w:rsid w:val="00080A61"/>
    <w:rsid w:val="000826A3"/>
    <w:rsid w:val="000845F3"/>
    <w:rsid w:val="00085BE9"/>
    <w:rsid w:val="00090BFD"/>
    <w:rsid w:val="00090D64"/>
    <w:rsid w:val="00091407"/>
    <w:rsid w:val="0009172E"/>
    <w:rsid w:val="000919EC"/>
    <w:rsid w:val="00092CBD"/>
    <w:rsid w:val="00093F49"/>
    <w:rsid w:val="000957B1"/>
    <w:rsid w:val="000973B9"/>
    <w:rsid w:val="000A0279"/>
    <w:rsid w:val="000A18AF"/>
    <w:rsid w:val="000A3F6C"/>
    <w:rsid w:val="000A7056"/>
    <w:rsid w:val="000B148B"/>
    <w:rsid w:val="000B2407"/>
    <w:rsid w:val="000B5811"/>
    <w:rsid w:val="000C3D2B"/>
    <w:rsid w:val="000C6208"/>
    <w:rsid w:val="000D065B"/>
    <w:rsid w:val="000D5832"/>
    <w:rsid w:val="000D721C"/>
    <w:rsid w:val="000E4580"/>
    <w:rsid w:val="000F3087"/>
    <w:rsid w:val="000F3960"/>
    <w:rsid w:val="00113358"/>
    <w:rsid w:val="00114234"/>
    <w:rsid w:val="00116C3A"/>
    <w:rsid w:val="0011792D"/>
    <w:rsid w:val="001314C5"/>
    <w:rsid w:val="00134F57"/>
    <w:rsid w:val="00135C93"/>
    <w:rsid w:val="001427C9"/>
    <w:rsid w:val="00143402"/>
    <w:rsid w:val="001449F7"/>
    <w:rsid w:val="00144B6D"/>
    <w:rsid w:val="00145611"/>
    <w:rsid w:val="00150861"/>
    <w:rsid w:val="00150E5E"/>
    <w:rsid w:val="00155C18"/>
    <w:rsid w:val="001600B8"/>
    <w:rsid w:val="00164EF6"/>
    <w:rsid w:val="00175DA2"/>
    <w:rsid w:val="0018209D"/>
    <w:rsid w:val="00182521"/>
    <w:rsid w:val="00184724"/>
    <w:rsid w:val="00184918"/>
    <w:rsid w:val="001856A3"/>
    <w:rsid w:val="00185852"/>
    <w:rsid w:val="00186F59"/>
    <w:rsid w:val="001876D5"/>
    <w:rsid w:val="00187AE1"/>
    <w:rsid w:val="00190289"/>
    <w:rsid w:val="001914DC"/>
    <w:rsid w:val="00194612"/>
    <w:rsid w:val="00196256"/>
    <w:rsid w:val="001A0110"/>
    <w:rsid w:val="001A15CA"/>
    <w:rsid w:val="001A19A3"/>
    <w:rsid w:val="001A27A0"/>
    <w:rsid w:val="001A558A"/>
    <w:rsid w:val="001B3E7D"/>
    <w:rsid w:val="001B62B5"/>
    <w:rsid w:val="001C078F"/>
    <w:rsid w:val="001C103C"/>
    <w:rsid w:val="001C16AC"/>
    <w:rsid w:val="001C28C0"/>
    <w:rsid w:val="001C7AC5"/>
    <w:rsid w:val="001C7D3A"/>
    <w:rsid w:val="001D35DB"/>
    <w:rsid w:val="001D4039"/>
    <w:rsid w:val="001D6256"/>
    <w:rsid w:val="001D7F88"/>
    <w:rsid w:val="001E1789"/>
    <w:rsid w:val="001E5E99"/>
    <w:rsid w:val="001F1ABD"/>
    <w:rsid w:val="001F3BB7"/>
    <w:rsid w:val="001F500D"/>
    <w:rsid w:val="001F51F9"/>
    <w:rsid w:val="001F535B"/>
    <w:rsid w:val="002014DA"/>
    <w:rsid w:val="002026A0"/>
    <w:rsid w:val="00206050"/>
    <w:rsid w:val="0020695B"/>
    <w:rsid w:val="00206AE3"/>
    <w:rsid w:val="002104CA"/>
    <w:rsid w:val="0021672C"/>
    <w:rsid w:val="0022454D"/>
    <w:rsid w:val="00225570"/>
    <w:rsid w:val="00225D1F"/>
    <w:rsid w:val="0023037E"/>
    <w:rsid w:val="00231C80"/>
    <w:rsid w:val="002360BE"/>
    <w:rsid w:val="00236DB8"/>
    <w:rsid w:val="0023799A"/>
    <w:rsid w:val="002379C1"/>
    <w:rsid w:val="00240AA9"/>
    <w:rsid w:val="00242790"/>
    <w:rsid w:val="00242FDE"/>
    <w:rsid w:val="00243499"/>
    <w:rsid w:val="002440ED"/>
    <w:rsid w:val="00246A32"/>
    <w:rsid w:val="00246B7E"/>
    <w:rsid w:val="00251A27"/>
    <w:rsid w:val="0025238D"/>
    <w:rsid w:val="00252952"/>
    <w:rsid w:val="00256DAA"/>
    <w:rsid w:val="00257EB8"/>
    <w:rsid w:val="0026401A"/>
    <w:rsid w:val="00265ED6"/>
    <w:rsid w:val="0026705B"/>
    <w:rsid w:val="00267A01"/>
    <w:rsid w:val="00270977"/>
    <w:rsid w:val="00270BC9"/>
    <w:rsid w:val="00271110"/>
    <w:rsid w:val="00272987"/>
    <w:rsid w:val="002734ED"/>
    <w:rsid w:val="0027438B"/>
    <w:rsid w:val="00276071"/>
    <w:rsid w:val="002810BE"/>
    <w:rsid w:val="0028152E"/>
    <w:rsid w:val="00283EFF"/>
    <w:rsid w:val="002907E4"/>
    <w:rsid w:val="00293654"/>
    <w:rsid w:val="00293A8A"/>
    <w:rsid w:val="00295B8C"/>
    <w:rsid w:val="002963EC"/>
    <w:rsid w:val="0029650F"/>
    <w:rsid w:val="00296E26"/>
    <w:rsid w:val="002A20F2"/>
    <w:rsid w:val="002A289D"/>
    <w:rsid w:val="002A3EFA"/>
    <w:rsid w:val="002A4401"/>
    <w:rsid w:val="002A4C5F"/>
    <w:rsid w:val="002A5ACB"/>
    <w:rsid w:val="002B1494"/>
    <w:rsid w:val="002C1B3E"/>
    <w:rsid w:val="002C5E62"/>
    <w:rsid w:val="002D2B1D"/>
    <w:rsid w:val="002D2BAD"/>
    <w:rsid w:val="002D35B7"/>
    <w:rsid w:val="002D37F1"/>
    <w:rsid w:val="002D4BC2"/>
    <w:rsid w:val="002D5015"/>
    <w:rsid w:val="002D50E5"/>
    <w:rsid w:val="002D5728"/>
    <w:rsid w:val="002D7C8B"/>
    <w:rsid w:val="002E20F8"/>
    <w:rsid w:val="002E319D"/>
    <w:rsid w:val="002E4878"/>
    <w:rsid w:val="002E4CEB"/>
    <w:rsid w:val="002E56C0"/>
    <w:rsid w:val="002E7744"/>
    <w:rsid w:val="002F46BF"/>
    <w:rsid w:val="002F6252"/>
    <w:rsid w:val="002F6580"/>
    <w:rsid w:val="002F7315"/>
    <w:rsid w:val="00300790"/>
    <w:rsid w:val="003018EB"/>
    <w:rsid w:val="00305D38"/>
    <w:rsid w:val="00306274"/>
    <w:rsid w:val="003066D0"/>
    <w:rsid w:val="00307910"/>
    <w:rsid w:val="00313DD0"/>
    <w:rsid w:val="003148D3"/>
    <w:rsid w:val="00316E55"/>
    <w:rsid w:val="003204FA"/>
    <w:rsid w:val="00320C84"/>
    <w:rsid w:val="00320F33"/>
    <w:rsid w:val="00323784"/>
    <w:rsid w:val="00324553"/>
    <w:rsid w:val="00325B4A"/>
    <w:rsid w:val="00327A0A"/>
    <w:rsid w:val="00327AAB"/>
    <w:rsid w:val="003322F1"/>
    <w:rsid w:val="003353A3"/>
    <w:rsid w:val="00337275"/>
    <w:rsid w:val="0034109D"/>
    <w:rsid w:val="00341814"/>
    <w:rsid w:val="00343806"/>
    <w:rsid w:val="00343E0B"/>
    <w:rsid w:val="00345D26"/>
    <w:rsid w:val="0034663D"/>
    <w:rsid w:val="003500EB"/>
    <w:rsid w:val="00351CE9"/>
    <w:rsid w:val="00353321"/>
    <w:rsid w:val="00356958"/>
    <w:rsid w:val="00357C4C"/>
    <w:rsid w:val="003648CE"/>
    <w:rsid w:val="00365BE4"/>
    <w:rsid w:val="00367053"/>
    <w:rsid w:val="003671CA"/>
    <w:rsid w:val="00376C1C"/>
    <w:rsid w:val="00377403"/>
    <w:rsid w:val="003806D8"/>
    <w:rsid w:val="00380752"/>
    <w:rsid w:val="0038171E"/>
    <w:rsid w:val="00381748"/>
    <w:rsid w:val="00381899"/>
    <w:rsid w:val="00386AD0"/>
    <w:rsid w:val="0038749E"/>
    <w:rsid w:val="00387E54"/>
    <w:rsid w:val="0039200B"/>
    <w:rsid w:val="003963BB"/>
    <w:rsid w:val="00396B3B"/>
    <w:rsid w:val="00396DDF"/>
    <w:rsid w:val="003A5E6D"/>
    <w:rsid w:val="003B2ED5"/>
    <w:rsid w:val="003B4FD4"/>
    <w:rsid w:val="003B51BC"/>
    <w:rsid w:val="003B652A"/>
    <w:rsid w:val="003C0C18"/>
    <w:rsid w:val="003D0FF3"/>
    <w:rsid w:val="003D11DE"/>
    <w:rsid w:val="003D14F4"/>
    <w:rsid w:val="003D3977"/>
    <w:rsid w:val="003D51AD"/>
    <w:rsid w:val="003D6225"/>
    <w:rsid w:val="003E0365"/>
    <w:rsid w:val="003E71EA"/>
    <w:rsid w:val="003F0F7F"/>
    <w:rsid w:val="003F463B"/>
    <w:rsid w:val="003F4D3E"/>
    <w:rsid w:val="003F4E46"/>
    <w:rsid w:val="003F691B"/>
    <w:rsid w:val="0040568B"/>
    <w:rsid w:val="0040644D"/>
    <w:rsid w:val="0040682D"/>
    <w:rsid w:val="00406C55"/>
    <w:rsid w:val="00406CEF"/>
    <w:rsid w:val="00406D26"/>
    <w:rsid w:val="00411D4F"/>
    <w:rsid w:val="00424D3D"/>
    <w:rsid w:val="004256BF"/>
    <w:rsid w:val="00427987"/>
    <w:rsid w:val="00432175"/>
    <w:rsid w:val="0043274D"/>
    <w:rsid w:val="004340FF"/>
    <w:rsid w:val="00435902"/>
    <w:rsid w:val="00435CA7"/>
    <w:rsid w:val="00442295"/>
    <w:rsid w:val="00444608"/>
    <w:rsid w:val="00446E44"/>
    <w:rsid w:val="004472FA"/>
    <w:rsid w:val="00447DDE"/>
    <w:rsid w:val="00453DFE"/>
    <w:rsid w:val="00455532"/>
    <w:rsid w:val="004563E7"/>
    <w:rsid w:val="00460352"/>
    <w:rsid w:val="004605B5"/>
    <w:rsid w:val="0046083E"/>
    <w:rsid w:val="00462F57"/>
    <w:rsid w:val="0046590C"/>
    <w:rsid w:val="00467299"/>
    <w:rsid w:val="00467790"/>
    <w:rsid w:val="00470318"/>
    <w:rsid w:val="00474C62"/>
    <w:rsid w:val="00475D03"/>
    <w:rsid w:val="004767DE"/>
    <w:rsid w:val="00482EE4"/>
    <w:rsid w:val="00486EB5"/>
    <w:rsid w:val="00490691"/>
    <w:rsid w:val="004907C5"/>
    <w:rsid w:val="00493FE3"/>
    <w:rsid w:val="00494899"/>
    <w:rsid w:val="004A2D0D"/>
    <w:rsid w:val="004A71F6"/>
    <w:rsid w:val="004B6FBE"/>
    <w:rsid w:val="004C7AA5"/>
    <w:rsid w:val="004D37AB"/>
    <w:rsid w:val="004D52FA"/>
    <w:rsid w:val="004D6BA1"/>
    <w:rsid w:val="004D769D"/>
    <w:rsid w:val="004E0197"/>
    <w:rsid w:val="004E0B96"/>
    <w:rsid w:val="004E7A63"/>
    <w:rsid w:val="004F058B"/>
    <w:rsid w:val="004F1C0A"/>
    <w:rsid w:val="004F2992"/>
    <w:rsid w:val="004F7BA6"/>
    <w:rsid w:val="00506F6C"/>
    <w:rsid w:val="0051120C"/>
    <w:rsid w:val="00514352"/>
    <w:rsid w:val="00521F62"/>
    <w:rsid w:val="005226C4"/>
    <w:rsid w:val="00527531"/>
    <w:rsid w:val="00527CBC"/>
    <w:rsid w:val="00530C9D"/>
    <w:rsid w:val="00534EBC"/>
    <w:rsid w:val="00536898"/>
    <w:rsid w:val="0053799C"/>
    <w:rsid w:val="00537A94"/>
    <w:rsid w:val="0054080B"/>
    <w:rsid w:val="005412D2"/>
    <w:rsid w:val="00546BA8"/>
    <w:rsid w:val="005475B9"/>
    <w:rsid w:val="00551DF5"/>
    <w:rsid w:val="00553245"/>
    <w:rsid w:val="005547E8"/>
    <w:rsid w:val="00555543"/>
    <w:rsid w:val="0055759D"/>
    <w:rsid w:val="00561238"/>
    <w:rsid w:val="00562030"/>
    <w:rsid w:val="0056411C"/>
    <w:rsid w:val="005671C7"/>
    <w:rsid w:val="005677EB"/>
    <w:rsid w:val="00570624"/>
    <w:rsid w:val="00572FBA"/>
    <w:rsid w:val="005777EE"/>
    <w:rsid w:val="005851F0"/>
    <w:rsid w:val="005863D8"/>
    <w:rsid w:val="0058680A"/>
    <w:rsid w:val="00590AE6"/>
    <w:rsid w:val="00591364"/>
    <w:rsid w:val="005973D0"/>
    <w:rsid w:val="00597F3F"/>
    <w:rsid w:val="005A196E"/>
    <w:rsid w:val="005A22C5"/>
    <w:rsid w:val="005A4424"/>
    <w:rsid w:val="005A5AD3"/>
    <w:rsid w:val="005A5C49"/>
    <w:rsid w:val="005A7719"/>
    <w:rsid w:val="005B1CB6"/>
    <w:rsid w:val="005B5841"/>
    <w:rsid w:val="005C2B63"/>
    <w:rsid w:val="005C2C1E"/>
    <w:rsid w:val="005D2C5B"/>
    <w:rsid w:val="005D69F7"/>
    <w:rsid w:val="005D7742"/>
    <w:rsid w:val="005E03C2"/>
    <w:rsid w:val="005E21B6"/>
    <w:rsid w:val="005E296D"/>
    <w:rsid w:val="005E430D"/>
    <w:rsid w:val="005E5EAB"/>
    <w:rsid w:val="005E7AA4"/>
    <w:rsid w:val="005F3C59"/>
    <w:rsid w:val="005F56F1"/>
    <w:rsid w:val="005F595C"/>
    <w:rsid w:val="005F6457"/>
    <w:rsid w:val="0060284A"/>
    <w:rsid w:val="00603BF6"/>
    <w:rsid w:val="00605BAD"/>
    <w:rsid w:val="00605DE8"/>
    <w:rsid w:val="006075AE"/>
    <w:rsid w:val="00607BBE"/>
    <w:rsid w:val="0061224B"/>
    <w:rsid w:val="00612DA2"/>
    <w:rsid w:val="0061449A"/>
    <w:rsid w:val="00615933"/>
    <w:rsid w:val="00620952"/>
    <w:rsid w:val="006217B8"/>
    <w:rsid w:val="00622C9B"/>
    <w:rsid w:val="006259C4"/>
    <w:rsid w:val="0062625F"/>
    <w:rsid w:val="00630839"/>
    <w:rsid w:val="00634F67"/>
    <w:rsid w:val="00637505"/>
    <w:rsid w:val="00640C1D"/>
    <w:rsid w:val="006458ED"/>
    <w:rsid w:val="006478EA"/>
    <w:rsid w:val="0065280C"/>
    <w:rsid w:val="006545F1"/>
    <w:rsid w:val="006567BD"/>
    <w:rsid w:val="006571CE"/>
    <w:rsid w:val="0065787F"/>
    <w:rsid w:val="00657A62"/>
    <w:rsid w:val="00662967"/>
    <w:rsid w:val="00663D03"/>
    <w:rsid w:val="00664337"/>
    <w:rsid w:val="006644D8"/>
    <w:rsid w:val="00664A89"/>
    <w:rsid w:val="006657C9"/>
    <w:rsid w:val="0067091E"/>
    <w:rsid w:val="00671583"/>
    <w:rsid w:val="006729FC"/>
    <w:rsid w:val="0067617F"/>
    <w:rsid w:val="00676E79"/>
    <w:rsid w:val="00682835"/>
    <w:rsid w:val="006857B2"/>
    <w:rsid w:val="0069238B"/>
    <w:rsid w:val="0069375D"/>
    <w:rsid w:val="0069575A"/>
    <w:rsid w:val="00696787"/>
    <w:rsid w:val="006A1C33"/>
    <w:rsid w:val="006A2D71"/>
    <w:rsid w:val="006B14BF"/>
    <w:rsid w:val="006B2EB6"/>
    <w:rsid w:val="006B7DE7"/>
    <w:rsid w:val="006C1986"/>
    <w:rsid w:val="006C294B"/>
    <w:rsid w:val="006C740F"/>
    <w:rsid w:val="006D1F75"/>
    <w:rsid w:val="006D628E"/>
    <w:rsid w:val="006D6290"/>
    <w:rsid w:val="006D7B52"/>
    <w:rsid w:val="006E0C01"/>
    <w:rsid w:val="006E23B5"/>
    <w:rsid w:val="006E4789"/>
    <w:rsid w:val="006E5C62"/>
    <w:rsid w:val="006F0589"/>
    <w:rsid w:val="006F086A"/>
    <w:rsid w:val="00704A31"/>
    <w:rsid w:val="00705F8B"/>
    <w:rsid w:val="00707AE4"/>
    <w:rsid w:val="00707D34"/>
    <w:rsid w:val="00710B56"/>
    <w:rsid w:val="007244F5"/>
    <w:rsid w:val="007321BB"/>
    <w:rsid w:val="00732C6F"/>
    <w:rsid w:val="00733F94"/>
    <w:rsid w:val="00734236"/>
    <w:rsid w:val="007343C2"/>
    <w:rsid w:val="00734EF0"/>
    <w:rsid w:val="00735969"/>
    <w:rsid w:val="007427F8"/>
    <w:rsid w:val="00743651"/>
    <w:rsid w:val="007476B0"/>
    <w:rsid w:val="00751956"/>
    <w:rsid w:val="007524E4"/>
    <w:rsid w:val="00752AD3"/>
    <w:rsid w:val="0075368D"/>
    <w:rsid w:val="0075454F"/>
    <w:rsid w:val="007549B2"/>
    <w:rsid w:val="007642E3"/>
    <w:rsid w:val="0076571E"/>
    <w:rsid w:val="00772197"/>
    <w:rsid w:val="00772EF4"/>
    <w:rsid w:val="00773591"/>
    <w:rsid w:val="00775E77"/>
    <w:rsid w:val="00777498"/>
    <w:rsid w:val="0078082A"/>
    <w:rsid w:val="00783B12"/>
    <w:rsid w:val="00784191"/>
    <w:rsid w:val="00786027"/>
    <w:rsid w:val="00787FA2"/>
    <w:rsid w:val="0079144C"/>
    <w:rsid w:val="00792E0A"/>
    <w:rsid w:val="007939C0"/>
    <w:rsid w:val="00795B0E"/>
    <w:rsid w:val="00796F5F"/>
    <w:rsid w:val="007A0DD9"/>
    <w:rsid w:val="007A23A4"/>
    <w:rsid w:val="007A54F0"/>
    <w:rsid w:val="007B32DE"/>
    <w:rsid w:val="007B34EF"/>
    <w:rsid w:val="007B623F"/>
    <w:rsid w:val="007D0371"/>
    <w:rsid w:val="007D5441"/>
    <w:rsid w:val="007E46B9"/>
    <w:rsid w:val="007E4880"/>
    <w:rsid w:val="007E6114"/>
    <w:rsid w:val="007E6B3B"/>
    <w:rsid w:val="007E6BFE"/>
    <w:rsid w:val="007F1F41"/>
    <w:rsid w:val="007F2022"/>
    <w:rsid w:val="007F36FA"/>
    <w:rsid w:val="007F4CC9"/>
    <w:rsid w:val="007F5DF3"/>
    <w:rsid w:val="00802E94"/>
    <w:rsid w:val="00803EF2"/>
    <w:rsid w:val="00805347"/>
    <w:rsid w:val="008125BE"/>
    <w:rsid w:val="00812919"/>
    <w:rsid w:val="00813655"/>
    <w:rsid w:val="0081639C"/>
    <w:rsid w:val="00821EB6"/>
    <w:rsid w:val="00824A87"/>
    <w:rsid w:val="00832CC5"/>
    <w:rsid w:val="00832CF3"/>
    <w:rsid w:val="00833429"/>
    <w:rsid w:val="0083464F"/>
    <w:rsid w:val="00834894"/>
    <w:rsid w:val="00834FA3"/>
    <w:rsid w:val="008403A5"/>
    <w:rsid w:val="0084103D"/>
    <w:rsid w:val="0084414D"/>
    <w:rsid w:val="00847D43"/>
    <w:rsid w:val="00847F4D"/>
    <w:rsid w:val="0085011F"/>
    <w:rsid w:val="00851DDD"/>
    <w:rsid w:val="00857A8A"/>
    <w:rsid w:val="00857FA9"/>
    <w:rsid w:val="0086450F"/>
    <w:rsid w:val="00864956"/>
    <w:rsid w:val="00866FDC"/>
    <w:rsid w:val="00870311"/>
    <w:rsid w:val="008732BF"/>
    <w:rsid w:val="008773C0"/>
    <w:rsid w:val="0087796B"/>
    <w:rsid w:val="00881F70"/>
    <w:rsid w:val="0088328B"/>
    <w:rsid w:val="00890347"/>
    <w:rsid w:val="00891CD3"/>
    <w:rsid w:val="00891F89"/>
    <w:rsid w:val="00894583"/>
    <w:rsid w:val="00897CEC"/>
    <w:rsid w:val="008A2E07"/>
    <w:rsid w:val="008A3E67"/>
    <w:rsid w:val="008A5939"/>
    <w:rsid w:val="008A69BB"/>
    <w:rsid w:val="008A74C2"/>
    <w:rsid w:val="008B70CB"/>
    <w:rsid w:val="008C0BB9"/>
    <w:rsid w:val="008C201F"/>
    <w:rsid w:val="008C51D1"/>
    <w:rsid w:val="008C51D2"/>
    <w:rsid w:val="008C54D2"/>
    <w:rsid w:val="008C5CC3"/>
    <w:rsid w:val="008C758D"/>
    <w:rsid w:val="008D0F2A"/>
    <w:rsid w:val="008E076B"/>
    <w:rsid w:val="008E29E8"/>
    <w:rsid w:val="008E3876"/>
    <w:rsid w:val="008E4188"/>
    <w:rsid w:val="008E6643"/>
    <w:rsid w:val="008E7B8B"/>
    <w:rsid w:val="008F3B32"/>
    <w:rsid w:val="008F7C37"/>
    <w:rsid w:val="009038CB"/>
    <w:rsid w:val="00903D87"/>
    <w:rsid w:val="00904CF2"/>
    <w:rsid w:val="0091383F"/>
    <w:rsid w:val="0091691E"/>
    <w:rsid w:val="00916FE3"/>
    <w:rsid w:val="009175C3"/>
    <w:rsid w:val="00922096"/>
    <w:rsid w:val="00927E8E"/>
    <w:rsid w:val="009315CA"/>
    <w:rsid w:val="009316A3"/>
    <w:rsid w:val="00932E21"/>
    <w:rsid w:val="00935386"/>
    <w:rsid w:val="00935773"/>
    <w:rsid w:val="00935992"/>
    <w:rsid w:val="009378F0"/>
    <w:rsid w:val="00945454"/>
    <w:rsid w:val="009461E8"/>
    <w:rsid w:val="009463A4"/>
    <w:rsid w:val="0094674B"/>
    <w:rsid w:val="00952648"/>
    <w:rsid w:val="00952955"/>
    <w:rsid w:val="00953DAB"/>
    <w:rsid w:val="00955333"/>
    <w:rsid w:val="00955AC0"/>
    <w:rsid w:val="009629FD"/>
    <w:rsid w:val="00964370"/>
    <w:rsid w:val="00964B67"/>
    <w:rsid w:val="009670FD"/>
    <w:rsid w:val="009721FE"/>
    <w:rsid w:val="00973246"/>
    <w:rsid w:val="00975B2C"/>
    <w:rsid w:val="009762EA"/>
    <w:rsid w:val="00976CB0"/>
    <w:rsid w:val="00980908"/>
    <w:rsid w:val="009840FD"/>
    <w:rsid w:val="00984E4E"/>
    <w:rsid w:val="00984F01"/>
    <w:rsid w:val="00985C70"/>
    <w:rsid w:val="00986594"/>
    <w:rsid w:val="0099367A"/>
    <w:rsid w:val="009957C9"/>
    <w:rsid w:val="00997226"/>
    <w:rsid w:val="009A03CD"/>
    <w:rsid w:val="009A2EB5"/>
    <w:rsid w:val="009A300F"/>
    <w:rsid w:val="009A38DF"/>
    <w:rsid w:val="009A5467"/>
    <w:rsid w:val="009A5A12"/>
    <w:rsid w:val="009A64AB"/>
    <w:rsid w:val="009A7B03"/>
    <w:rsid w:val="009B2A21"/>
    <w:rsid w:val="009B425F"/>
    <w:rsid w:val="009C207D"/>
    <w:rsid w:val="009C3D52"/>
    <w:rsid w:val="009C52F2"/>
    <w:rsid w:val="009C581F"/>
    <w:rsid w:val="009D1A31"/>
    <w:rsid w:val="009E1521"/>
    <w:rsid w:val="009E7688"/>
    <w:rsid w:val="009F04CA"/>
    <w:rsid w:val="009F077F"/>
    <w:rsid w:val="009F13B2"/>
    <w:rsid w:val="009F16DA"/>
    <w:rsid w:val="009F1E3B"/>
    <w:rsid w:val="009F3F6E"/>
    <w:rsid w:val="009F44CF"/>
    <w:rsid w:val="009F4837"/>
    <w:rsid w:val="009F7971"/>
    <w:rsid w:val="00A0086C"/>
    <w:rsid w:val="00A01D17"/>
    <w:rsid w:val="00A02DAF"/>
    <w:rsid w:val="00A03558"/>
    <w:rsid w:val="00A03F75"/>
    <w:rsid w:val="00A042BC"/>
    <w:rsid w:val="00A05D96"/>
    <w:rsid w:val="00A132B8"/>
    <w:rsid w:val="00A20FE2"/>
    <w:rsid w:val="00A21692"/>
    <w:rsid w:val="00A246FF"/>
    <w:rsid w:val="00A26144"/>
    <w:rsid w:val="00A30AC9"/>
    <w:rsid w:val="00A3225C"/>
    <w:rsid w:val="00A33070"/>
    <w:rsid w:val="00A409DC"/>
    <w:rsid w:val="00A425A8"/>
    <w:rsid w:val="00A45004"/>
    <w:rsid w:val="00A57B6E"/>
    <w:rsid w:val="00A610E9"/>
    <w:rsid w:val="00A6226B"/>
    <w:rsid w:val="00A62ED7"/>
    <w:rsid w:val="00A66AD8"/>
    <w:rsid w:val="00A67B92"/>
    <w:rsid w:val="00A70451"/>
    <w:rsid w:val="00A74AA9"/>
    <w:rsid w:val="00A74BA0"/>
    <w:rsid w:val="00A75698"/>
    <w:rsid w:val="00A764FA"/>
    <w:rsid w:val="00A843C1"/>
    <w:rsid w:val="00A848C1"/>
    <w:rsid w:val="00A862BE"/>
    <w:rsid w:val="00A87976"/>
    <w:rsid w:val="00A9177F"/>
    <w:rsid w:val="00A92120"/>
    <w:rsid w:val="00A94585"/>
    <w:rsid w:val="00AA0553"/>
    <w:rsid w:val="00AA07F2"/>
    <w:rsid w:val="00AA48FF"/>
    <w:rsid w:val="00AA57D4"/>
    <w:rsid w:val="00AB1170"/>
    <w:rsid w:val="00AB4798"/>
    <w:rsid w:val="00AB6797"/>
    <w:rsid w:val="00AC1ECF"/>
    <w:rsid w:val="00AC45FE"/>
    <w:rsid w:val="00AC51B4"/>
    <w:rsid w:val="00AD234F"/>
    <w:rsid w:val="00AD27E1"/>
    <w:rsid w:val="00AD4E4B"/>
    <w:rsid w:val="00AD682F"/>
    <w:rsid w:val="00AD6FAF"/>
    <w:rsid w:val="00AD7220"/>
    <w:rsid w:val="00AD7519"/>
    <w:rsid w:val="00AE0B01"/>
    <w:rsid w:val="00AE233D"/>
    <w:rsid w:val="00AE30E2"/>
    <w:rsid w:val="00AF08E1"/>
    <w:rsid w:val="00AF1B1B"/>
    <w:rsid w:val="00AF4183"/>
    <w:rsid w:val="00AF45FA"/>
    <w:rsid w:val="00AF6477"/>
    <w:rsid w:val="00AF7F63"/>
    <w:rsid w:val="00B02C83"/>
    <w:rsid w:val="00B04D00"/>
    <w:rsid w:val="00B0702F"/>
    <w:rsid w:val="00B10186"/>
    <w:rsid w:val="00B1113B"/>
    <w:rsid w:val="00B1348B"/>
    <w:rsid w:val="00B140E5"/>
    <w:rsid w:val="00B17E89"/>
    <w:rsid w:val="00B201D7"/>
    <w:rsid w:val="00B2032D"/>
    <w:rsid w:val="00B239A6"/>
    <w:rsid w:val="00B23E1E"/>
    <w:rsid w:val="00B244D8"/>
    <w:rsid w:val="00B252F7"/>
    <w:rsid w:val="00B26C8C"/>
    <w:rsid w:val="00B27B5A"/>
    <w:rsid w:val="00B3143F"/>
    <w:rsid w:val="00B33FA8"/>
    <w:rsid w:val="00B42170"/>
    <w:rsid w:val="00B44A61"/>
    <w:rsid w:val="00B5519C"/>
    <w:rsid w:val="00B6248D"/>
    <w:rsid w:val="00B6265A"/>
    <w:rsid w:val="00B62A83"/>
    <w:rsid w:val="00B655EE"/>
    <w:rsid w:val="00B661E2"/>
    <w:rsid w:val="00B67E9F"/>
    <w:rsid w:val="00B723F0"/>
    <w:rsid w:val="00B75969"/>
    <w:rsid w:val="00B768C8"/>
    <w:rsid w:val="00B76DCB"/>
    <w:rsid w:val="00B8272D"/>
    <w:rsid w:val="00B913ED"/>
    <w:rsid w:val="00B92BC0"/>
    <w:rsid w:val="00B95F5E"/>
    <w:rsid w:val="00BA0A21"/>
    <w:rsid w:val="00BA19EA"/>
    <w:rsid w:val="00BA2D13"/>
    <w:rsid w:val="00BA337D"/>
    <w:rsid w:val="00BA3A66"/>
    <w:rsid w:val="00BA42D3"/>
    <w:rsid w:val="00BC3A4A"/>
    <w:rsid w:val="00BD3065"/>
    <w:rsid w:val="00BD7D56"/>
    <w:rsid w:val="00BD7DD8"/>
    <w:rsid w:val="00BE362D"/>
    <w:rsid w:val="00BE3EB0"/>
    <w:rsid w:val="00BE7940"/>
    <w:rsid w:val="00BE7A3B"/>
    <w:rsid w:val="00BF2664"/>
    <w:rsid w:val="00BF2A29"/>
    <w:rsid w:val="00BF574E"/>
    <w:rsid w:val="00C009D8"/>
    <w:rsid w:val="00C01D89"/>
    <w:rsid w:val="00C02FE1"/>
    <w:rsid w:val="00C04A7F"/>
    <w:rsid w:val="00C0602C"/>
    <w:rsid w:val="00C1182C"/>
    <w:rsid w:val="00C12A06"/>
    <w:rsid w:val="00C135D6"/>
    <w:rsid w:val="00C17114"/>
    <w:rsid w:val="00C20130"/>
    <w:rsid w:val="00C20138"/>
    <w:rsid w:val="00C21A7C"/>
    <w:rsid w:val="00C23CF4"/>
    <w:rsid w:val="00C25EB6"/>
    <w:rsid w:val="00C26E82"/>
    <w:rsid w:val="00C3041E"/>
    <w:rsid w:val="00C3132B"/>
    <w:rsid w:val="00C313BF"/>
    <w:rsid w:val="00C32304"/>
    <w:rsid w:val="00C33242"/>
    <w:rsid w:val="00C417EC"/>
    <w:rsid w:val="00C45BD1"/>
    <w:rsid w:val="00C46FC6"/>
    <w:rsid w:val="00C51A82"/>
    <w:rsid w:val="00C53A7B"/>
    <w:rsid w:val="00C55318"/>
    <w:rsid w:val="00C56D65"/>
    <w:rsid w:val="00C57D57"/>
    <w:rsid w:val="00C64302"/>
    <w:rsid w:val="00C65534"/>
    <w:rsid w:val="00C6686F"/>
    <w:rsid w:val="00C67C10"/>
    <w:rsid w:val="00C7007D"/>
    <w:rsid w:val="00C76600"/>
    <w:rsid w:val="00C76797"/>
    <w:rsid w:val="00C77456"/>
    <w:rsid w:val="00C77B3C"/>
    <w:rsid w:val="00C832A9"/>
    <w:rsid w:val="00C8498D"/>
    <w:rsid w:val="00C87355"/>
    <w:rsid w:val="00C91F5C"/>
    <w:rsid w:val="00C97F93"/>
    <w:rsid w:val="00CA1BAB"/>
    <w:rsid w:val="00CA1D52"/>
    <w:rsid w:val="00CA2769"/>
    <w:rsid w:val="00CA3D2D"/>
    <w:rsid w:val="00CA4854"/>
    <w:rsid w:val="00CA50A6"/>
    <w:rsid w:val="00CA76DA"/>
    <w:rsid w:val="00CA7C22"/>
    <w:rsid w:val="00CB7CAF"/>
    <w:rsid w:val="00CC0C18"/>
    <w:rsid w:val="00CC2377"/>
    <w:rsid w:val="00CC3B8E"/>
    <w:rsid w:val="00CC5320"/>
    <w:rsid w:val="00CC602C"/>
    <w:rsid w:val="00CC6108"/>
    <w:rsid w:val="00CC677D"/>
    <w:rsid w:val="00CC7F39"/>
    <w:rsid w:val="00CD2E77"/>
    <w:rsid w:val="00CD7F5E"/>
    <w:rsid w:val="00CE3E37"/>
    <w:rsid w:val="00CE54EB"/>
    <w:rsid w:val="00CF03E2"/>
    <w:rsid w:val="00CF0F13"/>
    <w:rsid w:val="00CF226E"/>
    <w:rsid w:val="00CF2D14"/>
    <w:rsid w:val="00CF60DA"/>
    <w:rsid w:val="00CF775B"/>
    <w:rsid w:val="00D02430"/>
    <w:rsid w:val="00D0253B"/>
    <w:rsid w:val="00D13202"/>
    <w:rsid w:val="00D175B5"/>
    <w:rsid w:val="00D21E19"/>
    <w:rsid w:val="00D23A64"/>
    <w:rsid w:val="00D2494D"/>
    <w:rsid w:val="00D25102"/>
    <w:rsid w:val="00D25471"/>
    <w:rsid w:val="00D32059"/>
    <w:rsid w:val="00D42C12"/>
    <w:rsid w:val="00D46612"/>
    <w:rsid w:val="00D50EA8"/>
    <w:rsid w:val="00D51BBD"/>
    <w:rsid w:val="00D550AE"/>
    <w:rsid w:val="00D60577"/>
    <w:rsid w:val="00D616D2"/>
    <w:rsid w:val="00D618E0"/>
    <w:rsid w:val="00D65436"/>
    <w:rsid w:val="00D704FC"/>
    <w:rsid w:val="00D71958"/>
    <w:rsid w:val="00D71A55"/>
    <w:rsid w:val="00D71D3D"/>
    <w:rsid w:val="00D75281"/>
    <w:rsid w:val="00D75ECD"/>
    <w:rsid w:val="00D7627E"/>
    <w:rsid w:val="00D82697"/>
    <w:rsid w:val="00D836C4"/>
    <w:rsid w:val="00D84053"/>
    <w:rsid w:val="00D92CCC"/>
    <w:rsid w:val="00D93C1A"/>
    <w:rsid w:val="00D93FA3"/>
    <w:rsid w:val="00D94711"/>
    <w:rsid w:val="00D96BAC"/>
    <w:rsid w:val="00D9712A"/>
    <w:rsid w:val="00DA1E29"/>
    <w:rsid w:val="00DA55E8"/>
    <w:rsid w:val="00DA5BD0"/>
    <w:rsid w:val="00DA6963"/>
    <w:rsid w:val="00DA6BB5"/>
    <w:rsid w:val="00DA6BE1"/>
    <w:rsid w:val="00DA6BE5"/>
    <w:rsid w:val="00DB5EDF"/>
    <w:rsid w:val="00DB6C24"/>
    <w:rsid w:val="00DB7F59"/>
    <w:rsid w:val="00DC14EA"/>
    <w:rsid w:val="00DC1B11"/>
    <w:rsid w:val="00DC1C05"/>
    <w:rsid w:val="00DC3DF3"/>
    <w:rsid w:val="00DD4B91"/>
    <w:rsid w:val="00DD4E3A"/>
    <w:rsid w:val="00DE1F3D"/>
    <w:rsid w:val="00DE1F5F"/>
    <w:rsid w:val="00DE2CC0"/>
    <w:rsid w:val="00DE3F19"/>
    <w:rsid w:val="00DE508E"/>
    <w:rsid w:val="00DE55FC"/>
    <w:rsid w:val="00DE61C4"/>
    <w:rsid w:val="00DE6769"/>
    <w:rsid w:val="00DE7E12"/>
    <w:rsid w:val="00DF1D47"/>
    <w:rsid w:val="00DF5DB5"/>
    <w:rsid w:val="00DF60E1"/>
    <w:rsid w:val="00DF6972"/>
    <w:rsid w:val="00DF7270"/>
    <w:rsid w:val="00E000C6"/>
    <w:rsid w:val="00E01C6D"/>
    <w:rsid w:val="00E0297A"/>
    <w:rsid w:val="00E05133"/>
    <w:rsid w:val="00E070F6"/>
    <w:rsid w:val="00E114E5"/>
    <w:rsid w:val="00E119A0"/>
    <w:rsid w:val="00E21BBF"/>
    <w:rsid w:val="00E222C2"/>
    <w:rsid w:val="00E23B49"/>
    <w:rsid w:val="00E33E80"/>
    <w:rsid w:val="00E33F98"/>
    <w:rsid w:val="00E417CE"/>
    <w:rsid w:val="00E43275"/>
    <w:rsid w:val="00E460BA"/>
    <w:rsid w:val="00E4629B"/>
    <w:rsid w:val="00E47106"/>
    <w:rsid w:val="00E504DA"/>
    <w:rsid w:val="00E51288"/>
    <w:rsid w:val="00E513A5"/>
    <w:rsid w:val="00E53212"/>
    <w:rsid w:val="00E57B09"/>
    <w:rsid w:val="00E61174"/>
    <w:rsid w:val="00E66751"/>
    <w:rsid w:val="00E70E30"/>
    <w:rsid w:val="00E761AE"/>
    <w:rsid w:val="00E76DF7"/>
    <w:rsid w:val="00E81938"/>
    <w:rsid w:val="00E85518"/>
    <w:rsid w:val="00E868E1"/>
    <w:rsid w:val="00E87BEC"/>
    <w:rsid w:val="00E923AB"/>
    <w:rsid w:val="00E924DD"/>
    <w:rsid w:val="00E92B33"/>
    <w:rsid w:val="00E94A42"/>
    <w:rsid w:val="00E95614"/>
    <w:rsid w:val="00E97C95"/>
    <w:rsid w:val="00EA0649"/>
    <w:rsid w:val="00EA38E9"/>
    <w:rsid w:val="00EA7CEF"/>
    <w:rsid w:val="00EB0A7A"/>
    <w:rsid w:val="00EB73DA"/>
    <w:rsid w:val="00EB7BC8"/>
    <w:rsid w:val="00EC35F3"/>
    <w:rsid w:val="00EC693A"/>
    <w:rsid w:val="00ED4AA3"/>
    <w:rsid w:val="00ED4AA6"/>
    <w:rsid w:val="00ED51B9"/>
    <w:rsid w:val="00EE0CF1"/>
    <w:rsid w:val="00EE1292"/>
    <w:rsid w:val="00EE38B6"/>
    <w:rsid w:val="00EE5606"/>
    <w:rsid w:val="00EE618C"/>
    <w:rsid w:val="00EE67FC"/>
    <w:rsid w:val="00EF1CF6"/>
    <w:rsid w:val="00EF3E60"/>
    <w:rsid w:val="00EF44C9"/>
    <w:rsid w:val="00F04181"/>
    <w:rsid w:val="00F063AF"/>
    <w:rsid w:val="00F17D84"/>
    <w:rsid w:val="00F22377"/>
    <w:rsid w:val="00F22E55"/>
    <w:rsid w:val="00F2458F"/>
    <w:rsid w:val="00F2461D"/>
    <w:rsid w:val="00F2599C"/>
    <w:rsid w:val="00F26B37"/>
    <w:rsid w:val="00F271A8"/>
    <w:rsid w:val="00F275F8"/>
    <w:rsid w:val="00F278ED"/>
    <w:rsid w:val="00F33548"/>
    <w:rsid w:val="00F36165"/>
    <w:rsid w:val="00F454EE"/>
    <w:rsid w:val="00F46808"/>
    <w:rsid w:val="00F469BF"/>
    <w:rsid w:val="00F476A7"/>
    <w:rsid w:val="00F52021"/>
    <w:rsid w:val="00F520EB"/>
    <w:rsid w:val="00F522DF"/>
    <w:rsid w:val="00F53121"/>
    <w:rsid w:val="00F560F8"/>
    <w:rsid w:val="00F5775D"/>
    <w:rsid w:val="00F606F3"/>
    <w:rsid w:val="00F61B28"/>
    <w:rsid w:val="00F6210F"/>
    <w:rsid w:val="00F648C2"/>
    <w:rsid w:val="00F66375"/>
    <w:rsid w:val="00F67A0F"/>
    <w:rsid w:val="00F67BBD"/>
    <w:rsid w:val="00F70DCD"/>
    <w:rsid w:val="00F70FEA"/>
    <w:rsid w:val="00F71CEF"/>
    <w:rsid w:val="00F72254"/>
    <w:rsid w:val="00F7258A"/>
    <w:rsid w:val="00F73E2D"/>
    <w:rsid w:val="00F74484"/>
    <w:rsid w:val="00F76B39"/>
    <w:rsid w:val="00F80441"/>
    <w:rsid w:val="00F8117A"/>
    <w:rsid w:val="00F813C1"/>
    <w:rsid w:val="00F831F0"/>
    <w:rsid w:val="00F849C7"/>
    <w:rsid w:val="00F8733B"/>
    <w:rsid w:val="00F90112"/>
    <w:rsid w:val="00F91BD9"/>
    <w:rsid w:val="00F92E85"/>
    <w:rsid w:val="00FA5548"/>
    <w:rsid w:val="00FA61FA"/>
    <w:rsid w:val="00FA77A7"/>
    <w:rsid w:val="00FB044C"/>
    <w:rsid w:val="00FB0BA9"/>
    <w:rsid w:val="00FB6BFC"/>
    <w:rsid w:val="00FB6FF7"/>
    <w:rsid w:val="00FC48B7"/>
    <w:rsid w:val="00FD0677"/>
    <w:rsid w:val="00FD0C4B"/>
    <w:rsid w:val="00FD2A4F"/>
    <w:rsid w:val="00FD379E"/>
    <w:rsid w:val="00FD4D91"/>
    <w:rsid w:val="00FD4E79"/>
    <w:rsid w:val="00FD6668"/>
    <w:rsid w:val="00FE2438"/>
    <w:rsid w:val="00FE354B"/>
    <w:rsid w:val="00FE461E"/>
    <w:rsid w:val="00FE4CD9"/>
    <w:rsid w:val="00FE7D9A"/>
    <w:rsid w:val="00FF0BD7"/>
    <w:rsid w:val="00FF11E4"/>
    <w:rsid w:val="00FF3395"/>
    <w:rsid w:val="00FF3BD0"/>
    <w:rsid w:val="0CB246F4"/>
    <w:rsid w:val="10E67009"/>
    <w:rsid w:val="2B3031F4"/>
    <w:rsid w:val="48494B85"/>
    <w:rsid w:val="4F2B0922"/>
    <w:rsid w:val="53D72744"/>
    <w:rsid w:val="60D83383"/>
    <w:rsid w:val="7D755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name="List Number"/>
    <w:lsdException w:unhideWhenUsed="0" w:uiPriority="0" w:semiHidden="0" w:name="List 2"/>
    <w:lsdException w:qFormat="1" w:unhideWhenUsed="0" w:uiPriority="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Times New Roman" w:hAnsi="Times New Roman" w:eastAsia="宋体" w:cs="Times New Roman"/>
      <w:sz w:val="22"/>
      <w:lang w:val="en-US" w:eastAsia="zh-CN" w:bidi="ar-SA"/>
    </w:rPr>
  </w:style>
  <w:style w:type="paragraph" w:styleId="2">
    <w:name w:val="heading 1"/>
    <w:basedOn w:val="1"/>
    <w:next w:val="3"/>
    <w:qFormat/>
    <w:uiPriority w:val="0"/>
    <w:pPr>
      <w:keepNext/>
      <w:widowControl/>
      <w:numPr>
        <w:ilvl w:val="0"/>
        <w:numId w:val="1"/>
      </w:numPr>
      <w:adjustRightInd/>
      <w:spacing w:before="240" w:after="240"/>
      <w:outlineLvl w:val="0"/>
    </w:pPr>
    <w:rPr>
      <w:b/>
      <w:szCs w:val="32"/>
    </w:rPr>
  </w:style>
  <w:style w:type="paragraph" w:styleId="3">
    <w:name w:val="heading 2"/>
    <w:basedOn w:val="1"/>
    <w:next w:val="1"/>
    <w:qFormat/>
    <w:uiPriority w:val="0"/>
    <w:pPr>
      <w:keepNext/>
      <w:widowControl/>
      <w:numPr>
        <w:ilvl w:val="1"/>
        <w:numId w:val="1"/>
      </w:numPr>
      <w:adjustRightInd/>
      <w:spacing w:before="240" w:after="240"/>
      <w:outlineLvl w:val="1"/>
    </w:pPr>
    <w:rPr>
      <w:szCs w:val="24"/>
    </w:rPr>
  </w:style>
  <w:style w:type="paragraph" w:styleId="4">
    <w:name w:val="heading 3"/>
    <w:basedOn w:val="1"/>
    <w:next w:val="1"/>
    <w:qFormat/>
    <w:uiPriority w:val="0"/>
    <w:pPr>
      <w:keepNext/>
      <w:widowControl/>
      <w:numPr>
        <w:ilvl w:val="2"/>
        <w:numId w:val="1"/>
      </w:numPr>
      <w:adjustRightInd/>
      <w:spacing w:before="240" w:after="240"/>
      <w:outlineLvl w:val="2"/>
    </w:pPr>
    <w:rPr>
      <w:szCs w:val="24"/>
    </w:rPr>
  </w:style>
  <w:style w:type="paragraph" w:styleId="5">
    <w:name w:val="heading 4"/>
    <w:basedOn w:val="1"/>
    <w:next w:val="1"/>
    <w:qFormat/>
    <w:uiPriority w:val="0"/>
    <w:pPr>
      <w:keepNext/>
      <w:widowControl/>
      <w:numPr>
        <w:ilvl w:val="3"/>
        <w:numId w:val="1"/>
      </w:numPr>
      <w:adjustRightInd/>
      <w:spacing w:before="160" w:after="160"/>
      <w:outlineLvl w:val="3"/>
    </w:pPr>
    <w:rPr>
      <w:szCs w:val="21"/>
    </w:rPr>
  </w:style>
  <w:style w:type="paragraph" w:styleId="6">
    <w:name w:val="heading 5"/>
    <w:basedOn w:val="1"/>
    <w:next w:val="1"/>
    <w:qFormat/>
    <w:uiPriority w:val="0"/>
    <w:pPr>
      <w:keepNext/>
      <w:widowControl/>
      <w:numPr>
        <w:ilvl w:val="4"/>
        <w:numId w:val="1"/>
      </w:numPr>
      <w:adjustRightInd/>
      <w:outlineLvl w:val="4"/>
    </w:pPr>
    <w:rPr>
      <w:szCs w:val="21"/>
    </w:rPr>
  </w:style>
  <w:style w:type="paragraph" w:styleId="7">
    <w:name w:val="heading 6"/>
    <w:basedOn w:val="1"/>
    <w:next w:val="1"/>
    <w:qFormat/>
    <w:uiPriority w:val="0"/>
    <w:pPr>
      <w:widowControl/>
      <w:numPr>
        <w:ilvl w:val="5"/>
        <w:numId w:val="1"/>
      </w:numPr>
      <w:outlineLvl w:val="5"/>
    </w:pPr>
    <w:rPr>
      <w:szCs w:val="21"/>
    </w:rPr>
  </w:style>
  <w:style w:type="paragraph" w:styleId="8">
    <w:name w:val="heading 7"/>
    <w:basedOn w:val="1"/>
    <w:next w:val="1"/>
    <w:qFormat/>
    <w:uiPriority w:val="0"/>
    <w:pPr>
      <w:widowControl/>
      <w:numPr>
        <w:ilvl w:val="6"/>
        <w:numId w:val="1"/>
      </w:numPr>
      <w:outlineLvl w:val="6"/>
    </w:pPr>
    <w:rPr>
      <w:szCs w:val="21"/>
    </w:rPr>
  </w:style>
  <w:style w:type="paragraph" w:styleId="9">
    <w:name w:val="heading 8"/>
    <w:basedOn w:val="8"/>
    <w:next w:val="1"/>
    <w:qFormat/>
    <w:uiPriority w:val="0"/>
    <w:pPr>
      <w:numPr>
        <w:ilvl w:val="0"/>
        <w:numId w:val="0"/>
      </w:numPr>
      <w:outlineLvl w:val="7"/>
    </w:pPr>
  </w:style>
  <w:style w:type="paragraph" w:styleId="10">
    <w:name w:val="heading 9"/>
    <w:basedOn w:val="9"/>
    <w:next w:val="1"/>
    <w:qFormat/>
    <w:uiPriority w:val="0"/>
    <w:pPr>
      <w:outlineLvl w:val="8"/>
    </w:pPr>
  </w:style>
  <w:style w:type="character" w:default="1" w:styleId="36">
    <w:name w:val="Default Paragraph Font"/>
    <w:unhideWhenUsed/>
    <w:qFormat/>
    <w:uiPriority w:val="1"/>
  </w:style>
  <w:style w:type="table" w:default="1" w:styleId="40">
    <w:name w:val="Normal Table"/>
    <w:unhideWhenUsed/>
    <w:qFormat/>
    <w:uiPriority w:val="99"/>
    <w:tblPr>
      <w:tblLayout w:type="fixed"/>
      <w:tblCellMar>
        <w:top w:w="0" w:type="dxa"/>
        <w:left w:w="108" w:type="dxa"/>
        <w:bottom w:w="0" w:type="dxa"/>
        <w:right w:w="108" w:type="dxa"/>
      </w:tblCellMar>
    </w:tblPr>
  </w:style>
  <w:style w:type="paragraph" w:styleId="11">
    <w:name w:val="List 3"/>
    <w:basedOn w:val="1"/>
    <w:semiHidden/>
    <w:qFormat/>
    <w:uiPriority w:val="0"/>
    <w:pPr>
      <w:widowControl/>
      <w:autoSpaceDE/>
      <w:autoSpaceDN/>
      <w:adjustRightInd/>
      <w:snapToGrid w:val="0"/>
      <w:spacing w:before="80" w:after="80" w:line="300" w:lineRule="auto"/>
      <w:ind w:left="100" w:leftChars="400" w:hanging="200" w:hangingChars="200"/>
      <w:jc w:val="both"/>
    </w:pPr>
    <w:rPr>
      <w:rFonts w:ascii="宋体" w:hAnsi="宋体"/>
      <w:sz w:val="21"/>
      <w:szCs w:val="21"/>
    </w:rPr>
  </w:style>
  <w:style w:type="paragraph" w:styleId="12">
    <w:name w:val="annotation subject"/>
    <w:basedOn w:val="13"/>
    <w:next w:val="13"/>
    <w:semiHidden/>
    <w:qFormat/>
    <w:uiPriority w:val="0"/>
    <w:rPr>
      <w:b/>
      <w:bCs/>
    </w:rPr>
  </w:style>
  <w:style w:type="paragraph" w:styleId="13">
    <w:name w:val="annotation text"/>
    <w:basedOn w:val="1"/>
    <w:semiHidden/>
    <w:qFormat/>
    <w:uiPriority w:val="0"/>
    <w:rPr>
      <w:sz w:val="20"/>
    </w:rPr>
  </w:style>
  <w:style w:type="paragraph" w:styleId="14">
    <w:name w:val="toc 7"/>
    <w:basedOn w:val="1"/>
    <w:next w:val="1"/>
    <w:qFormat/>
    <w:uiPriority w:val="0"/>
    <w:pPr>
      <w:ind w:left="2520"/>
    </w:pPr>
  </w:style>
  <w:style w:type="paragraph" w:styleId="15">
    <w:name w:val="Body Text First Indent"/>
    <w:link w:val="116"/>
    <w:qFormat/>
    <w:uiPriority w:val="0"/>
    <w:pPr>
      <w:numPr>
        <w:ilvl w:val="8"/>
        <w:numId w:val="2"/>
      </w:numPr>
      <w:ind w:left="322" w:leftChars="322" w:firstLine="128" w:firstLineChars="128"/>
    </w:pPr>
    <w:rPr>
      <w:rFonts w:ascii="Times New Roman" w:hAnsi="Times New Roman" w:eastAsia="宋体" w:cs="Times New Roman"/>
      <w:lang w:val="en-US" w:eastAsia="zh-CN" w:bidi="ar-SA"/>
    </w:rPr>
  </w:style>
  <w:style w:type="paragraph" w:styleId="16">
    <w:name w:val="List Number"/>
    <w:basedOn w:val="1"/>
    <w:semiHidden/>
    <w:qFormat/>
    <w:uiPriority w:val="0"/>
    <w:pPr>
      <w:widowControl/>
      <w:numPr>
        <w:ilvl w:val="0"/>
        <w:numId w:val="3"/>
      </w:numPr>
      <w:topLinePunct/>
      <w:autoSpaceDE/>
      <w:autoSpaceDN/>
      <w:snapToGrid w:val="0"/>
      <w:spacing w:before="160" w:after="160" w:line="240" w:lineRule="atLeast"/>
    </w:pPr>
    <w:rPr>
      <w:rFonts w:hint="eastAsia" w:cs="Arial"/>
      <w:kern w:val="2"/>
      <w:sz w:val="21"/>
      <w:szCs w:val="21"/>
    </w:rPr>
  </w:style>
  <w:style w:type="paragraph" w:styleId="17">
    <w:name w:val="Normal Indent"/>
    <w:basedOn w:val="1"/>
    <w:qFormat/>
    <w:uiPriority w:val="0"/>
    <w:pPr>
      <w:ind w:firstLine="420"/>
    </w:pPr>
  </w:style>
  <w:style w:type="paragraph" w:styleId="18">
    <w:name w:val="caption"/>
    <w:basedOn w:val="1"/>
    <w:next w:val="1"/>
    <w:qFormat/>
    <w:uiPriority w:val="0"/>
    <w:rPr>
      <w:rFonts w:ascii="Arial" w:hAnsi="Arial" w:eastAsia="黑体" w:cs="Arial"/>
      <w:sz w:val="20"/>
    </w:rPr>
  </w:style>
  <w:style w:type="paragraph" w:styleId="19">
    <w:name w:val="List Bullet"/>
    <w:basedOn w:val="1"/>
    <w:qFormat/>
    <w:uiPriority w:val="0"/>
    <w:pPr>
      <w:numPr>
        <w:ilvl w:val="0"/>
        <w:numId w:val="4"/>
      </w:numPr>
      <w:tabs>
        <w:tab w:val="left" w:pos="360"/>
        <w:tab w:val="clear" w:pos="425"/>
      </w:tabs>
      <w:ind w:left="0" w:firstLine="0"/>
    </w:pPr>
    <w:rPr>
      <w:szCs w:val="21"/>
    </w:rPr>
  </w:style>
  <w:style w:type="paragraph" w:styleId="20">
    <w:name w:val="Document Map"/>
    <w:basedOn w:val="1"/>
    <w:semiHidden/>
    <w:qFormat/>
    <w:uiPriority w:val="0"/>
    <w:pPr>
      <w:shd w:val="clear" w:color="auto" w:fill="000080"/>
    </w:pPr>
  </w:style>
  <w:style w:type="paragraph" w:styleId="21">
    <w:name w:val="Body Text"/>
    <w:basedOn w:val="1"/>
    <w:qFormat/>
    <w:uiPriority w:val="0"/>
    <w:pPr>
      <w:spacing w:after="120"/>
    </w:pPr>
  </w:style>
  <w:style w:type="paragraph" w:styleId="22">
    <w:name w:val="List Number 3"/>
    <w:basedOn w:val="1"/>
    <w:semiHidden/>
    <w:qFormat/>
    <w:uiPriority w:val="0"/>
    <w:pPr>
      <w:widowControl/>
      <w:numPr>
        <w:ilvl w:val="0"/>
        <w:numId w:val="5"/>
      </w:numPr>
      <w:autoSpaceDE/>
      <w:autoSpaceDN/>
      <w:adjustRightInd/>
      <w:snapToGrid w:val="0"/>
      <w:spacing w:before="80" w:after="80" w:line="300" w:lineRule="auto"/>
      <w:jc w:val="both"/>
    </w:pPr>
    <w:rPr>
      <w:rFonts w:ascii="宋体" w:hAnsi="宋体"/>
      <w:sz w:val="21"/>
      <w:szCs w:val="21"/>
    </w:rPr>
  </w:style>
  <w:style w:type="paragraph" w:styleId="23">
    <w:name w:val="toc 5"/>
    <w:basedOn w:val="1"/>
    <w:next w:val="1"/>
    <w:qFormat/>
    <w:uiPriority w:val="0"/>
    <w:pPr>
      <w:ind w:left="1680"/>
    </w:pPr>
  </w:style>
  <w:style w:type="paragraph" w:styleId="24">
    <w:name w:val="toc 3"/>
    <w:basedOn w:val="1"/>
    <w:next w:val="1"/>
    <w:qFormat/>
    <w:uiPriority w:val="39"/>
    <w:pPr>
      <w:tabs>
        <w:tab w:val="left" w:pos="1134"/>
        <w:tab w:val="right" w:leader="dot" w:pos="9214"/>
      </w:tabs>
      <w:ind w:left="794" w:hanging="454"/>
    </w:pPr>
    <w:rPr>
      <w:rFonts w:ascii="Arial" w:hAnsi="Arial"/>
      <w:sz w:val="21"/>
      <w:szCs w:val="21"/>
    </w:rPr>
  </w:style>
  <w:style w:type="paragraph" w:styleId="25">
    <w:name w:val="toc 8"/>
    <w:basedOn w:val="1"/>
    <w:next w:val="1"/>
    <w:qFormat/>
    <w:uiPriority w:val="0"/>
    <w:pPr>
      <w:ind w:left="2940"/>
    </w:pPr>
  </w:style>
  <w:style w:type="paragraph" w:styleId="26">
    <w:name w:val="Date"/>
    <w:basedOn w:val="1"/>
    <w:next w:val="1"/>
    <w:link w:val="148"/>
    <w:qFormat/>
    <w:uiPriority w:val="0"/>
    <w:pPr>
      <w:ind w:left="100" w:leftChars="2500"/>
    </w:pPr>
  </w:style>
  <w:style w:type="paragraph" w:styleId="27">
    <w:name w:val="Balloon Text"/>
    <w:basedOn w:val="1"/>
    <w:semiHidden/>
    <w:qFormat/>
    <w:uiPriority w:val="0"/>
    <w:rPr>
      <w:sz w:val="18"/>
      <w:szCs w:val="18"/>
    </w:rPr>
  </w:style>
  <w:style w:type="paragraph" w:styleId="28">
    <w:name w:val="footer"/>
    <w:basedOn w:val="1"/>
    <w:qFormat/>
    <w:uiPriority w:val="0"/>
    <w:pPr>
      <w:widowControl/>
      <w:tabs>
        <w:tab w:val="center" w:pos="4510"/>
        <w:tab w:val="right" w:pos="9020"/>
      </w:tabs>
      <w:ind w:firstLine="360"/>
      <w:jc w:val="both"/>
    </w:pPr>
    <w:rPr>
      <w:rFonts w:ascii="Arial" w:hAnsi="Arial"/>
      <w:sz w:val="18"/>
      <w:szCs w:val="18"/>
    </w:rPr>
  </w:style>
  <w:style w:type="paragraph" w:styleId="29">
    <w:name w:val="header"/>
    <w:basedOn w:val="1"/>
    <w:qFormat/>
    <w:uiPriority w:val="0"/>
    <w:pPr>
      <w:tabs>
        <w:tab w:val="center" w:pos="4153"/>
        <w:tab w:val="right" w:pos="8306"/>
      </w:tabs>
      <w:snapToGrid w:val="0"/>
      <w:jc w:val="both"/>
    </w:pPr>
    <w:rPr>
      <w:rFonts w:ascii="Arial" w:hAnsi="Arial"/>
      <w:sz w:val="18"/>
      <w:szCs w:val="18"/>
    </w:rPr>
  </w:style>
  <w:style w:type="paragraph" w:styleId="30">
    <w:name w:val="toc 1"/>
    <w:basedOn w:val="1"/>
    <w:next w:val="1"/>
    <w:qFormat/>
    <w:uiPriority w:val="39"/>
    <w:pPr>
      <w:widowControl/>
      <w:tabs>
        <w:tab w:val="left" w:pos="426"/>
        <w:tab w:val="left" w:pos="1134"/>
        <w:tab w:val="right" w:leader="dot" w:pos="9214"/>
      </w:tabs>
      <w:jc w:val="both"/>
    </w:pPr>
    <w:rPr>
      <w:rFonts w:ascii="Arial" w:hAnsi="Arial"/>
      <w:sz w:val="21"/>
      <w:szCs w:val="21"/>
    </w:rPr>
  </w:style>
  <w:style w:type="paragraph" w:styleId="31">
    <w:name w:val="toc 4"/>
    <w:basedOn w:val="1"/>
    <w:next w:val="1"/>
    <w:qFormat/>
    <w:uiPriority w:val="0"/>
    <w:pPr>
      <w:ind w:left="1134" w:hanging="567"/>
    </w:pPr>
    <w:rPr>
      <w:rFonts w:ascii="Arial" w:hAnsi="Arial"/>
      <w:sz w:val="21"/>
      <w:szCs w:val="21"/>
    </w:rPr>
  </w:style>
  <w:style w:type="paragraph" w:styleId="32">
    <w:name w:val="toc 6"/>
    <w:basedOn w:val="1"/>
    <w:next w:val="1"/>
    <w:qFormat/>
    <w:uiPriority w:val="0"/>
    <w:pPr>
      <w:ind w:left="1757" w:hanging="907"/>
    </w:pPr>
    <w:rPr>
      <w:sz w:val="21"/>
    </w:rPr>
  </w:style>
  <w:style w:type="paragraph" w:styleId="33">
    <w:name w:val="table of figures"/>
    <w:basedOn w:val="30"/>
    <w:next w:val="1"/>
    <w:semiHidden/>
    <w:qFormat/>
    <w:uiPriority w:val="0"/>
    <w:pPr>
      <w:widowControl w:val="0"/>
      <w:spacing w:before="300" w:after="150" w:line="360" w:lineRule="auto"/>
      <w:jc w:val="center"/>
    </w:pPr>
  </w:style>
  <w:style w:type="paragraph" w:styleId="34">
    <w:name w:val="toc 2"/>
    <w:basedOn w:val="1"/>
    <w:next w:val="1"/>
    <w:qFormat/>
    <w:uiPriority w:val="39"/>
    <w:pPr>
      <w:tabs>
        <w:tab w:val="left" w:pos="794"/>
        <w:tab w:val="right" w:leader="dot" w:pos="9214"/>
        <w:tab w:val="right" w:leader="dot" w:pos="9316"/>
      </w:tabs>
      <w:ind w:left="453" w:hanging="283"/>
    </w:pPr>
    <w:rPr>
      <w:rFonts w:ascii="Arial" w:hAnsi="Arial"/>
      <w:sz w:val="21"/>
      <w:szCs w:val="21"/>
    </w:rPr>
  </w:style>
  <w:style w:type="paragraph" w:styleId="35">
    <w:name w:val="toc 9"/>
    <w:basedOn w:val="1"/>
    <w:next w:val="1"/>
    <w:qFormat/>
    <w:uiPriority w:val="0"/>
    <w:pPr>
      <w:ind w:left="3360"/>
    </w:pPr>
  </w:style>
  <w:style w:type="character" w:styleId="37">
    <w:name w:val="Emphasis"/>
    <w:qFormat/>
    <w:uiPriority w:val="0"/>
    <w:rPr>
      <w:color w:val="CC0033"/>
    </w:rPr>
  </w:style>
  <w:style w:type="character" w:styleId="38">
    <w:name w:val="Hyperlink"/>
    <w:qFormat/>
    <w:uiPriority w:val="99"/>
    <w:rPr>
      <w:color w:val="0000FF"/>
      <w:u w:val="single"/>
    </w:rPr>
  </w:style>
  <w:style w:type="character" w:styleId="39">
    <w:name w:val="annotation reference"/>
    <w:semiHidden/>
    <w:qFormat/>
    <w:uiPriority w:val="0"/>
    <w:rPr>
      <w:sz w:val="21"/>
      <w:szCs w:val="21"/>
    </w:rPr>
  </w:style>
  <w:style w:type="table" w:styleId="41">
    <w:name w:val="Table Grid"/>
    <w:basedOn w:val="40"/>
    <w:qFormat/>
    <w:uiPriority w:val="0"/>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2">
    <w:name w:val="Table Professional"/>
    <w:basedOn w:val="40"/>
    <w:qFormat/>
    <w:uiPriority w:val="0"/>
    <w:pPr>
      <w:widowControl w:val="0"/>
      <w:autoSpaceDE w:val="0"/>
      <w:autoSpaceDN w:val="0"/>
      <w:adjustRightInd w:val="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paragraph" w:customStyle="1" w:styleId="43">
    <w:name w:val="备注说明"/>
    <w:basedOn w:val="1"/>
    <w:qFormat/>
    <w:uiPriority w:val="0"/>
    <w:pPr>
      <w:keepNext/>
      <w:spacing w:line="360" w:lineRule="auto"/>
      <w:ind w:left="1134"/>
      <w:jc w:val="both"/>
    </w:pPr>
    <w:rPr>
      <w:rFonts w:eastAsia="楷体_GB2312"/>
      <w:sz w:val="21"/>
    </w:rPr>
  </w:style>
  <w:style w:type="paragraph" w:customStyle="1" w:styleId="44">
    <w:name w:val="章节标题"/>
    <w:basedOn w:val="1"/>
    <w:qFormat/>
    <w:uiPriority w:val="0"/>
    <w:pPr>
      <w:tabs>
        <w:tab w:val="left" w:pos="0"/>
      </w:tabs>
      <w:spacing w:before="300" w:after="300"/>
      <w:jc w:val="center"/>
    </w:pPr>
    <w:rPr>
      <w:rFonts w:ascii="Arial" w:hAnsi="Arial" w:eastAsia="黑体" w:cs="Arial"/>
      <w:sz w:val="30"/>
    </w:rPr>
  </w:style>
  <w:style w:type="paragraph" w:customStyle="1" w:styleId="45">
    <w:name w:val="表号去除自动编号"/>
    <w:basedOn w:val="1"/>
    <w:qFormat/>
    <w:uiPriority w:val="0"/>
    <w:pPr>
      <w:keepNext/>
      <w:spacing w:line="360" w:lineRule="auto"/>
      <w:jc w:val="center"/>
    </w:pPr>
    <w:rPr>
      <w:rFonts w:ascii="宋体" w:hAnsi="宋体"/>
      <w:sz w:val="21"/>
    </w:rPr>
  </w:style>
  <w:style w:type="paragraph" w:customStyle="1" w:styleId="46">
    <w:name w:val="代码样式"/>
    <w:basedOn w:val="1"/>
    <w:qFormat/>
    <w:uiPriority w:val="0"/>
    <w:pPr>
      <w:spacing w:before="105"/>
      <w:ind w:left="1134"/>
    </w:pPr>
    <w:rPr>
      <w:rFonts w:ascii="Courier New" w:hAnsi="Courier New" w:cs="Courier New"/>
      <w:sz w:val="21"/>
    </w:rPr>
  </w:style>
  <w:style w:type="paragraph" w:customStyle="1" w:styleId="47">
    <w:name w:val="图号去除自动编号"/>
    <w:basedOn w:val="1"/>
    <w:qFormat/>
    <w:uiPriority w:val="0"/>
    <w:pPr>
      <w:spacing w:before="105" w:line="360" w:lineRule="auto"/>
      <w:ind w:firstLine="425"/>
      <w:jc w:val="center"/>
    </w:pPr>
    <w:rPr>
      <w:sz w:val="21"/>
    </w:rPr>
  </w:style>
  <w:style w:type="paragraph" w:customStyle="1" w:styleId="48">
    <w:name w:val="项目符号"/>
    <w:basedOn w:val="1"/>
    <w:qFormat/>
    <w:uiPriority w:val="0"/>
    <w:pPr>
      <w:spacing w:line="360" w:lineRule="auto"/>
    </w:pPr>
    <w:rPr>
      <w:sz w:val="21"/>
    </w:rPr>
  </w:style>
  <w:style w:type="paragraph" w:customStyle="1" w:styleId="49">
    <w:name w:val="图表目录(WordPro)"/>
    <w:basedOn w:val="1"/>
    <w:qFormat/>
    <w:uiPriority w:val="0"/>
    <w:pPr>
      <w:spacing w:before="300" w:after="150" w:line="360" w:lineRule="auto"/>
      <w:jc w:val="center"/>
    </w:pPr>
    <w:rPr>
      <w:rFonts w:ascii="黑体" w:eastAsia="黑体"/>
      <w:sz w:val="30"/>
    </w:rPr>
  </w:style>
  <w:style w:type="paragraph" w:customStyle="1" w:styleId="50">
    <w:name w:val="参考资料清单"/>
    <w:basedOn w:val="1"/>
    <w:qFormat/>
    <w:uiPriority w:val="0"/>
    <w:pPr>
      <w:numPr>
        <w:ilvl w:val="0"/>
        <w:numId w:val="6"/>
      </w:numPr>
      <w:tabs>
        <w:tab w:val="left" w:pos="360"/>
      </w:tabs>
      <w:spacing w:line="360" w:lineRule="auto"/>
      <w:ind w:left="0" w:firstLine="0"/>
      <w:jc w:val="both"/>
    </w:pPr>
    <w:rPr>
      <w:rFonts w:ascii="Arial" w:hAnsi="Arial"/>
      <w:sz w:val="21"/>
      <w:szCs w:val="21"/>
    </w:rPr>
  </w:style>
  <w:style w:type="paragraph" w:customStyle="1" w:styleId="51">
    <w:name w:val="编写建议"/>
    <w:basedOn w:val="1"/>
    <w:next w:val="52"/>
    <w:qFormat/>
    <w:uiPriority w:val="0"/>
    <w:pPr>
      <w:spacing w:line="360" w:lineRule="auto"/>
      <w:ind w:left="1134"/>
    </w:pPr>
    <w:rPr>
      <w:rFonts w:cs="Arial"/>
      <w:i/>
      <w:color w:val="0000FF"/>
      <w:sz w:val="21"/>
      <w:szCs w:val="21"/>
    </w:rPr>
  </w:style>
  <w:style w:type="paragraph" w:customStyle="1" w:styleId="52">
    <w:name w:val="正文首行缩进(WordPro)"/>
    <w:basedOn w:val="1"/>
    <w:qFormat/>
    <w:uiPriority w:val="0"/>
    <w:pPr>
      <w:spacing w:before="105"/>
      <w:ind w:left="1134"/>
      <w:jc w:val="both"/>
    </w:pPr>
    <w:rPr>
      <w:sz w:val="21"/>
    </w:rPr>
  </w:style>
  <w:style w:type="paragraph" w:customStyle="1" w:styleId="53">
    <w:name w:val="表格列标题"/>
    <w:basedOn w:val="1"/>
    <w:qFormat/>
    <w:uiPriority w:val="0"/>
    <w:pPr>
      <w:jc w:val="center"/>
    </w:pPr>
    <w:rPr>
      <w:b/>
      <w:sz w:val="21"/>
    </w:rPr>
  </w:style>
  <w:style w:type="paragraph" w:customStyle="1" w:styleId="54">
    <w:name w:val="表头样式 Char"/>
    <w:basedOn w:val="1"/>
    <w:link w:val="55"/>
    <w:qFormat/>
    <w:uiPriority w:val="0"/>
    <w:pPr>
      <w:jc w:val="center"/>
    </w:pPr>
    <w:rPr>
      <w:rFonts w:ascii="Arial" w:hAnsi="Arial"/>
      <w:b/>
      <w:sz w:val="21"/>
      <w:szCs w:val="21"/>
    </w:rPr>
  </w:style>
  <w:style w:type="character" w:customStyle="1" w:styleId="55">
    <w:name w:val="表头样式 Char Char"/>
    <w:link w:val="54"/>
    <w:qFormat/>
    <w:uiPriority w:val="0"/>
    <w:rPr>
      <w:rFonts w:ascii="Arial" w:hAnsi="Arial" w:eastAsia="宋体"/>
      <w:b/>
      <w:sz w:val="21"/>
      <w:szCs w:val="21"/>
      <w:lang w:val="en-US" w:eastAsia="zh-CN" w:bidi="ar-SA"/>
    </w:rPr>
  </w:style>
  <w:style w:type="paragraph" w:customStyle="1" w:styleId="56">
    <w:name w:val="页脚样式"/>
    <w:basedOn w:val="1"/>
    <w:qFormat/>
    <w:uiPriority w:val="0"/>
    <w:pPr>
      <w:spacing w:before="90"/>
    </w:pPr>
    <w:rPr>
      <w:sz w:val="18"/>
    </w:rPr>
  </w:style>
  <w:style w:type="paragraph" w:customStyle="1" w:styleId="57">
    <w:name w:val="封面华为技术"/>
    <w:basedOn w:val="1"/>
    <w:qFormat/>
    <w:uiPriority w:val="0"/>
    <w:pPr>
      <w:spacing w:line="360" w:lineRule="auto"/>
      <w:jc w:val="center"/>
    </w:pPr>
    <w:rPr>
      <w:rFonts w:ascii="Arial" w:hAnsi="Arial" w:eastAsia="黑体"/>
      <w:sz w:val="32"/>
      <w:szCs w:val="32"/>
    </w:rPr>
  </w:style>
  <w:style w:type="paragraph" w:customStyle="1" w:styleId="58">
    <w:name w:val="脚注"/>
    <w:basedOn w:val="1"/>
    <w:qFormat/>
    <w:uiPriority w:val="0"/>
    <w:pPr>
      <w:spacing w:after="90"/>
    </w:pPr>
    <w:rPr>
      <w:sz w:val="18"/>
    </w:rPr>
  </w:style>
  <w:style w:type="paragraph" w:customStyle="1" w:styleId="59">
    <w:name w:val="页眉密级样式"/>
    <w:basedOn w:val="1"/>
    <w:qFormat/>
    <w:uiPriority w:val="0"/>
    <w:pPr>
      <w:jc w:val="right"/>
    </w:pPr>
    <w:rPr>
      <w:sz w:val="18"/>
      <w:szCs w:val="18"/>
    </w:rPr>
  </w:style>
  <w:style w:type="paragraph" w:customStyle="1" w:styleId="60">
    <w:name w:val="封面表格文本"/>
    <w:basedOn w:val="1"/>
    <w:qFormat/>
    <w:uiPriority w:val="0"/>
    <w:pPr>
      <w:jc w:val="center"/>
    </w:pPr>
    <w:rPr>
      <w:rFonts w:ascii="Arial" w:hAnsi="Arial"/>
      <w:sz w:val="21"/>
      <w:szCs w:val="21"/>
    </w:rPr>
  </w:style>
  <w:style w:type="paragraph" w:customStyle="1" w:styleId="61">
    <w:name w:val="封面文档标题"/>
    <w:basedOn w:val="1"/>
    <w:qFormat/>
    <w:uiPriority w:val="0"/>
    <w:pPr>
      <w:spacing w:line="360" w:lineRule="auto"/>
      <w:jc w:val="center"/>
    </w:pPr>
    <w:rPr>
      <w:rFonts w:ascii="Arial" w:hAnsi="Arial" w:eastAsia="黑体"/>
      <w:bCs/>
      <w:sz w:val="44"/>
      <w:szCs w:val="44"/>
    </w:rPr>
  </w:style>
  <w:style w:type="paragraph" w:customStyle="1" w:styleId="62">
    <w:name w:val="目录页编号文本样式"/>
    <w:basedOn w:val="1"/>
    <w:qFormat/>
    <w:uiPriority w:val="0"/>
    <w:pPr>
      <w:jc w:val="right"/>
    </w:pPr>
    <w:rPr>
      <w:sz w:val="21"/>
    </w:rPr>
  </w:style>
  <w:style w:type="paragraph" w:customStyle="1" w:styleId="63">
    <w:name w:val="页眉文档名称样式"/>
    <w:basedOn w:val="1"/>
    <w:qFormat/>
    <w:uiPriority w:val="0"/>
    <w:pPr>
      <w:numPr>
        <w:ilvl w:val="0"/>
        <w:numId w:val="7"/>
      </w:numPr>
      <w:tabs>
        <w:tab w:val="clear" w:pos="4973"/>
      </w:tabs>
      <w:ind w:left="0"/>
    </w:pPr>
    <w:rPr>
      <w:sz w:val="18"/>
      <w:szCs w:val="18"/>
    </w:rPr>
  </w:style>
  <w:style w:type="paragraph" w:customStyle="1" w:styleId="64">
    <w:name w:val="表号"/>
    <w:basedOn w:val="1"/>
    <w:qFormat/>
    <w:uiPriority w:val="0"/>
    <w:pPr>
      <w:keepLines/>
      <w:numPr>
        <w:ilvl w:val="0"/>
        <w:numId w:val="8"/>
      </w:numPr>
      <w:spacing w:line="360" w:lineRule="auto"/>
      <w:jc w:val="center"/>
    </w:pPr>
    <w:rPr>
      <w:rFonts w:ascii="宋体"/>
      <w:sz w:val="21"/>
    </w:rPr>
  </w:style>
  <w:style w:type="paragraph" w:customStyle="1" w:styleId="65">
    <w:name w:val="关键词"/>
    <w:basedOn w:val="66"/>
    <w:qFormat/>
    <w:uiPriority w:val="0"/>
    <w:pPr>
      <w:tabs>
        <w:tab w:val="left" w:pos="907"/>
      </w:tabs>
    </w:pPr>
  </w:style>
  <w:style w:type="paragraph" w:customStyle="1" w:styleId="66">
    <w:name w:val="摘要"/>
    <w:basedOn w:val="1"/>
    <w:link w:val="146"/>
    <w:qFormat/>
    <w:uiPriority w:val="0"/>
    <w:pPr>
      <w:widowControl/>
      <w:tabs>
        <w:tab w:val="left" w:pos="907"/>
      </w:tabs>
      <w:spacing w:line="360" w:lineRule="auto"/>
      <w:ind w:left="879" w:hanging="879"/>
      <w:jc w:val="both"/>
    </w:pPr>
    <w:rPr>
      <w:rFonts w:ascii="Arial" w:hAnsi="Arial"/>
      <w:b/>
      <w:sz w:val="21"/>
      <w:szCs w:val="21"/>
    </w:rPr>
  </w:style>
  <w:style w:type="paragraph" w:customStyle="1" w:styleId="67">
    <w:name w:val="修订记录"/>
    <w:basedOn w:val="1"/>
    <w:qFormat/>
    <w:uiPriority w:val="0"/>
    <w:pPr>
      <w:spacing w:before="300" w:after="150" w:line="360" w:lineRule="auto"/>
      <w:jc w:val="center"/>
    </w:pPr>
    <w:rPr>
      <w:rFonts w:ascii="黑体" w:eastAsia="黑体"/>
      <w:sz w:val="30"/>
    </w:rPr>
  </w:style>
  <w:style w:type="paragraph" w:customStyle="1" w:styleId="68">
    <w:name w:val="目录"/>
    <w:basedOn w:val="1"/>
    <w:qFormat/>
    <w:uiPriority w:val="0"/>
    <w:pPr>
      <w:keepNext/>
      <w:pageBreakBefore/>
      <w:adjustRightInd/>
      <w:spacing w:before="480" w:after="360"/>
      <w:jc w:val="center"/>
    </w:pPr>
    <w:rPr>
      <w:rFonts w:ascii="Arial" w:hAnsi="Arial" w:eastAsia="黑体"/>
      <w:sz w:val="32"/>
      <w:szCs w:val="32"/>
    </w:rPr>
  </w:style>
  <w:style w:type="paragraph" w:customStyle="1" w:styleId="69">
    <w:name w:val="图号"/>
    <w:basedOn w:val="1"/>
    <w:qFormat/>
    <w:uiPriority w:val="0"/>
    <w:pPr>
      <w:numPr>
        <w:ilvl w:val="0"/>
        <w:numId w:val="9"/>
      </w:numPr>
      <w:spacing w:before="105" w:line="360" w:lineRule="auto"/>
      <w:jc w:val="center"/>
    </w:pPr>
    <w:rPr>
      <w:rFonts w:ascii="宋体"/>
      <w:sz w:val="21"/>
    </w:rPr>
  </w:style>
  <w:style w:type="paragraph" w:customStyle="1" w:styleId="70">
    <w:name w:val="文档标题"/>
    <w:basedOn w:val="1"/>
    <w:qFormat/>
    <w:uiPriority w:val="0"/>
    <w:pPr>
      <w:tabs>
        <w:tab w:val="left" w:pos="0"/>
      </w:tabs>
      <w:spacing w:before="300" w:after="300"/>
      <w:jc w:val="center"/>
    </w:pPr>
    <w:rPr>
      <w:rFonts w:ascii="Arial" w:hAnsi="Arial" w:eastAsia="黑体"/>
      <w:sz w:val="36"/>
      <w:szCs w:val="36"/>
    </w:rPr>
  </w:style>
  <w:style w:type="paragraph" w:customStyle="1" w:styleId="71">
    <w:name w:val="表格文本"/>
    <w:basedOn w:val="1"/>
    <w:qFormat/>
    <w:uiPriority w:val="0"/>
    <w:pPr>
      <w:spacing w:line="360" w:lineRule="auto"/>
      <w:ind w:left="601" w:hanging="601" w:hangingChars="334"/>
      <w:jc w:val="both"/>
    </w:pPr>
    <w:rPr>
      <w:sz w:val="18"/>
      <w:szCs w:val="21"/>
    </w:rPr>
  </w:style>
  <w:style w:type="paragraph" w:customStyle="1" w:styleId="72">
    <w:name w:val="缺省文本"/>
    <w:basedOn w:val="1"/>
    <w:qFormat/>
    <w:uiPriority w:val="0"/>
    <w:pPr>
      <w:spacing w:line="360" w:lineRule="auto"/>
    </w:pPr>
    <w:rPr>
      <w:sz w:val="21"/>
    </w:rPr>
  </w:style>
  <w:style w:type="paragraph" w:customStyle="1" w:styleId="73">
    <w:name w:val="abstract"/>
    <w:basedOn w:val="1"/>
    <w:qFormat/>
    <w:uiPriority w:val="0"/>
    <w:pPr>
      <w:widowControl/>
      <w:tabs>
        <w:tab w:val="left" w:pos="907"/>
      </w:tabs>
      <w:spacing w:line="360" w:lineRule="auto"/>
      <w:ind w:left="879" w:hanging="879"/>
      <w:jc w:val="both"/>
    </w:pPr>
    <w:rPr>
      <w:sz w:val="21"/>
    </w:rPr>
  </w:style>
  <w:style w:type="paragraph" w:customStyle="1" w:styleId="74">
    <w:name w:val="annotation"/>
    <w:basedOn w:val="1"/>
    <w:qFormat/>
    <w:uiPriority w:val="0"/>
    <w:pPr>
      <w:keepLines/>
      <w:widowControl/>
      <w:spacing w:line="360" w:lineRule="auto"/>
      <w:ind w:left="1134"/>
      <w:jc w:val="both"/>
    </w:pPr>
    <w:rPr>
      <w:sz w:val="21"/>
    </w:rPr>
  </w:style>
  <w:style w:type="paragraph" w:customStyle="1" w:styleId="75">
    <w:name w:val="catalog"/>
    <w:basedOn w:val="1"/>
    <w:qFormat/>
    <w:uiPriority w:val="0"/>
    <w:pPr>
      <w:pageBreakBefore/>
      <w:widowControl/>
      <w:spacing w:before="300" w:after="150" w:line="360" w:lineRule="auto"/>
      <w:jc w:val="center"/>
    </w:pPr>
    <w:rPr>
      <w:rFonts w:ascii="黑体" w:eastAsia="黑体"/>
      <w:sz w:val="30"/>
    </w:rPr>
  </w:style>
  <w:style w:type="paragraph" w:customStyle="1" w:styleId="76">
    <w:name w:val="catalog 1"/>
    <w:basedOn w:val="1"/>
    <w:qFormat/>
    <w:uiPriority w:val="0"/>
    <w:pPr>
      <w:widowControl/>
      <w:ind w:left="198" w:hanging="113"/>
    </w:pPr>
    <w:rPr>
      <w:sz w:val="21"/>
    </w:rPr>
  </w:style>
  <w:style w:type="paragraph" w:customStyle="1" w:styleId="77">
    <w:name w:val="catalog 2"/>
    <w:basedOn w:val="1"/>
    <w:qFormat/>
    <w:uiPriority w:val="0"/>
    <w:pPr>
      <w:ind w:left="453" w:hanging="283"/>
    </w:pPr>
    <w:rPr>
      <w:sz w:val="21"/>
    </w:rPr>
  </w:style>
  <w:style w:type="paragraph" w:customStyle="1" w:styleId="78">
    <w:name w:val="catalog 3"/>
    <w:basedOn w:val="1"/>
    <w:qFormat/>
    <w:uiPriority w:val="0"/>
    <w:pPr>
      <w:widowControl/>
      <w:ind w:left="794" w:hanging="454"/>
    </w:pPr>
    <w:rPr>
      <w:sz w:val="21"/>
    </w:rPr>
  </w:style>
  <w:style w:type="paragraph" w:customStyle="1" w:styleId="79">
    <w:name w:val="catalog 4"/>
    <w:basedOn w:val="1"/>
    <w:qFormat/>
    <w:uiPriority w:val="0"/>
    <w:pPr>
      <w:widowControl/>
      <w:ind w:left="1134" w:hanging="567"/>
    </w:pPr>
    <w:rPr>
      <w:sz w:val="21"/>
    </w:rPr>
  </w:style>
  <w:style w:type="paragraph" w:customStyle="1" w:styleId="80">
    <w:name w:val="catalog 5"/>
    <w:basedOn w:val="1"/>
    <w:qFormat/>
    <w:uiPriority w:val="0"/>
    <w:pPr>
      <w:ind w:left="680"/>
    </w:pPr>
    <w:rPr>
      <w:sz w:val="21"/>
    </w:rPr>
  </w:style>
  <w:style w:type="paragraph" w:customStyle="1" w:styleId="81">
    <w:name w:val="catalog 6"/>
    <w:basedOn w:val="1"/>
    <w:qFormat/>
    <w:uiPriority w:val="0"/>
    <w:pPr>
      <w:widowControl/>
      <w:ind w:left="1757" w:hanging="907"/>
    </w:pPr>
    <w:rPr>
      <w:sz w:val="21"/>
    </w:rPr>
  </w:style>
  <w:style w:type="paragraph" w:customStyle="1" w:styleId="82">
    <w:name w:val="catalog 7"/>
    <w:basedOn w:val="1"/>
    <w:qFormat/>
    <w:uiPriority w:val="0"/>
    <w:pPr>
      <w:widowControl/>
      <w:ind w:left="2041" w:hanging="1077"/>
    </w:pPr>
    <w:rPr>
      <w:rFonts w:ascii="宋体"/>
      <w:sz w:val="21"/>
    </w:rPr>
  </w:style>
  <w:style w:type="paragraph" w:customStyle="1" w:styleId="83">
    <w:name w:val="catalog 8"/>
    <w:basedOn w:val="1"/>
    <w:qFormat/>
    <w:uiPriority w:val="0"/>
    <w:pPr>
      <w:widowControl/>
      <w:ind w:left="113"/>
    </w:pPr>
    <w:rPr>
      <w:sz w:val="21"/>
    </w:rPr>
  </w:style>
  <w:style w:type="paragraph" w:customStyle="1" w:styleId="84">
    <w:name w:val="catalog 9"/>
    <w:basedOn w:val="1"/>
    <w:qFormat/>
    <w:uiPriority w:val="0"/>
    <w:pPr>
      <w:widowControl/>
      <w:ind w:left="113"/>
    </w:pPr>
    <w:rPr>
      <w:sz w:val="21"/>
    </w:rPr>
  </w:style>
  <w:style w:type="paragraph" w:customStyle="1" w:styleId="85">
    <w:name w:val="catalog of figure and table"/>
    <w:basedOn w:val="1"/>
    <w:qFormat/>
    <w:uiPriority w:val="0"/>
    <w:pPr>
      <w:widowControl/>
      <w:spacing w:before="300" w:after="150" w:line="360" w:lineRule="auto"/>
      <w:jc w:val="center"/>
    </w:pPr>
    <w:rPr>
      <w:rFonts w:ascii="黑体" w:eastAsia="黑体"/>
      <w:sz w:val="30"/>
    </w:rPr>
  </w:style>
  <w:style w:type="paragraph" w:customStyle="1" w:styleId="86">
    <w:name w:val="chapter title"/>
    <w:basedOn w:val="1"/>
    <w:qFormat/>
    <w:uiPriority w:val="0"/>
    <w:pPr>
      <w:widowControl/>
      <w:tabs>
        <w:tab w:val="left" w:pos="0"/>
      </w:tabs>
      <w:spacing w:before="300" w:after="300"/>
      <w:jc w:val="center"/>
    </w:pPr>
    <w:rPr>
      <w:rFonts w:ascii="Arial" w:hAnsi="Arial"/>
      <w:sz w:val="30"/>
    </w:rPr>
  </w:style>
  <w:style w:type="paragraph" w:customStyle="1" w:styleId="87">
    <w:name w:val="code"/>
    <w:basedOn w:val="1"/>
    <w:qFormat/>
    <w:uiPriority w:val="0"/>
    <w:pPr>
      <w:widowControl/>
      <w:spacing w:line="360" w:lineRule="auto"/>
      <w:ind w:left="1134"/>
      <w:jc w:val="both"/>
    </w:pPr>
    <w:rPr>
      <w:rFonts w:ascii="Courier New" w:hAnsi="Courier New"/>
      <w:sz w:val="18"/>
    </w:rPr>
  </w:style>
  <w:style w:type="paragraph" w:customStyle="1" w:styleId="88">
    <w:name w:val="compiling advice"/>
    <w:basedOn w:val="1"/>
    <w:qFormat/>
    <w:uiPriority w:val="0"/>
    <w:pPr>
      <w:widowControl/>
      <w:spacing w:line="360" w:lineRule="auto"/>
      <w:ind w:left="1134"/>
      <w:jc w:val="both"/>
    </w:pPr>
    <w:rPr>
      <w:i/>
      <w:color w:val="0000FF"/>
      <w:sz w:val="21"/>
    </w:rPr>
  </w:style>
  <w:style w:type="paragraph" w:customStyle="1" w:styleId="89">
    <w:name w:val="confidentiality level on header"/>
    <w:basedOn w:val="1"/>
    <w:qFormat/>
    <w:uiPriority w:val="0"/>
    <w:pPr>
      <w:widowControl/>
      <w:jc w:val="right"/>
    </w:pPr>
    <w:rPr>
      <w:sz w:val="18"/>
    </w:rPr>
  </w:style>
  <w:style w:type="paragraph" w:customStyle="1" w:styleId="90">
    <w:name w:val="default text"/>
    <w:basedOn w:val="1"/>
    <w:qFormat/>
    <w:uiPriority w:val="0"/>
    <w:pPr>
      <w:widowControl/>
      <w:spacing w:line="360" w:lineRule="auto"/>
      <w:ind w:right="662" w:rightChars="301"/>
    </w:pPr>
    <w:rPr>
      <w:sz w:val="21"/>
    </w:rPr>
  </w:style>
  <w:style w:type="paragraph" w:customStyle="1" w:styleId="91">
    <w:name w:val="document title"/>
    <w:basedOn w:val="1"/>
    <w:qFormat/>
    <w:uiPriority w:val="0"/>
    <w:pPr>
      <w:widowControl/>
      <w:tabs>
        <w:tab w:val="left" w:pos="0"/>
      </w:tabs>
      <w:spacing w:before="300" w:after="300"/>
      <w:jc w:val="center"/>
      <w:outlineLvl w:val="0"/>
    </w:pPr>
    <w:rPr>
      <w:rFonts w:ascii="Arial" w:hAnsi="Arial"/>
      <w:sz w:val="30"/>
    </w:rPr>
  </w:style>
  <w:style w:type="paragraph" w:customStyle="1" w:styleId="92">
    <w:name w:val="document title on cover"/>
    <w:basedOn w:val="1"/>
    <w:qFormat/>
    <w:uiPriority w:val="0"/>
    <w:pPr>
      <w:widowControl/>
      <w:spacing w:line="360" w:lineRule="auto"/>
      <w:jc w:val="center"/>
    </w:pPr>
    <w:rPr>
      <w:rFonts w:ascii="Arial" w:hAnsi="Arial"/>
      <w:b/>
      <w:sz w:val="56"/>
    </w:rPr>
  </w:style>
  <w:style w:type="paragraph" w:customStyle="1" w:styleId="93">
    <w:name w:val="document title on header"/>
    <w:basedOn w:val="1"/>
    <w:qFormat/>
    <w:uiPriority w:val="0"/>
    <w:pPr>
      <w:widowControl/>
    </w:pPr>
    <w:rPr>
      <w:sz w:val="18"/>
    </w:rPr>
  </w:style>
  <w:style w:type="paragraph" w:customStyle="1" w:styleId="94">
    <w:name w:val="figure description"/>
    <w:basedOn w:val="1"/>
    <w:qFormat/>
    <w:uiPriority w:val="0"/>
    <w:pPr>
      <w:widowControl/>
      <w:numPr>
        <w:ilvl w:val="0"/>
        <w:numId w:val="10"/>
      </w:numPr>
      <w:spacing w:before="105" w:line="360" w:lineRule="auto"/>
      <w:jc w:val="center"/>
    </w:pPr>
    <w:rPr>
      <w:rFonts w:ascii="宋体"/>
      <w:sz w:val="21"/>
    </w:rPr>
  </w:style>
  <w:style w:type="paragraph" w:customStyle="1" w:styleId="95">
    <w:name w:val="figure description without auto numbering"/>
    <w:basedOn w:val="1"/>
    <w:qFormat/>
    <w:uiPriority w:val="0"/>
    <w:pPr>
      <w:widowControl/>
      <w:numPr>
        <w:ilvl w:val="0"/>
        <w:numId w:val="11"/>
      </w:numPr>
      <w:spacing w:before="105" w:line="360" w:lineRule="auto"/>
      <w:ind w:firstLine="425"/>
      <w:jc w:val="center"/>
    </w:pPr>
    <w:rPr>
      <w:sz w:val="21"/>
    </w:rPr>
  </w:style>
  <w:style w:type="paragraph" w:customStyle="1" w:styleId="96">
    <w:name w:val="footnotes"/>
    <w:basedOn w:val="1"/>
    <w:qFormat/>
    <w:uiPriority w:val="0"/>
    <w:pPr>
      <w:widowControl/>
      <w:numPr>
        <w:ilvl w:val="0"/>
        <w:numId w:val="12"/>
      </w:numPr>
      <w:spacing w:after="90"/>
    </w:pPr>
    <w:rPr>
      <w:sz w:val="18"/>
    </w:rPr>
  </w:style>
  <w:style w:type="paragraph" w:customStyle="1" w:styleId="97">
    <w:name w:val="Huawei Technologies on cover"/>
    <w:basedOn w:val="1"/>
    <w:qFormat/>
    <w:uiPriority w:val="0"/>
    <w:pPr>
      <w:widowControl/>
      <w:numPr>
        <w:ilvl w:val="0"/>
        <w:numId w:val="13"/>
      </w:numPr>
      <w:tabs>
        <w:tab w:val="clear" w:pos="400"/>
      </w:tabs>
      <w:spacing w:line="360" w:lineRule="auto"/>
      <w:ind w:left="0"/>
      <w:jc w:val="center"/>
    </w:pPr>
    <w:rPr>
      <w:rFonts w:ascii="黑体" w:eastAsia="黑体"/>
      <w:b/>
      <w:sz w:val="32"/>
    </w:rPr>
  </w:style>
  <w:style w:type="paragraph" w:customStyle="1" w:styleId="98">
    <w:name w:val="item list"/>
    <w:basedOn w:val="19"/>
    <w:qFormat/>
    <w:uiPriority w:val="0"/>
    <w:pPr>
      <w:widowControl/>
      <w:numPr>
        <w:numId w:val="14"/>
      </w:numPr>
      <w:tabs>
        <w:tab w:val="left" w:pos="425"/>
        <w:tab w:val="left" w:pos="1559"/>
      </w:tabs>
      <w:spacing w:line="360" w:lineRule="auto"/>
      <w:ind w:left="1559"/>
    </w:pPr>
    <w:rPr>
      <w:rFonts w:ascii="宋体" w:hAnsi="Wingdings"/>
      <w:sz w:val="21"/>
    </w:rPr>
  </w:style>
  <w:style w:type="paragraph" w:customStyle="1" w:styleId="99">
    <w:name w:val="keywords"/>
    <w:basedOn w:val="1"/>
    <w:qFormat/>
    <w:uiPriority w:val="0"/>
    <w:pPr>
      <w:widowControl/>
      <w:numPr>
        <w:ilvl w:val="0"/>
        <w:numId w:val="15"/>
      </w:numPr>
      <w:tabs>
        <w:tab w:val="left" w:pos="907"/>
      </w:tabs>
      <w:spacing w:line="360" w:lineRule="auto"/>
      <w:ind w:left="879" w:hanging="879"/>
      <w:jc w:val="both"/>
    </w:pPr>
    <w:rPr>
      <w:sz w:val="21"/>
    </w:rPr>
  </w:style>
  <w:style w:type="paragraph" w:customStyle="1" w:styleId="100">
    <w:name w:val="referance"/>
    <w:basedOn w:val="1"/>
    <w:qFormat/>
    <w:uiPriority w:val="0"/>
    <w:pPr>
      <w:widowControl/>
      <w:numPr>
        <w:ilvl w:val="0"/>
        <w:numId w:val="16"/>
      </w:numPr>
      <w:spacing w:line="360" w:lineRule="auto"/>
      <w:jc w:val="both"/>
    </w:pPr>
    <w:rPr>
      <w:rFonts w:ascii="宋体"/>
      <w:sz w:val="21"/>
    </w:rPr>
  </w:style>
  <w:style w:type="paragraph" w:customStyle="1" w:styleId="101">
    <w:name w:val="revision record"/>
    <w:basedOn w:val="1"/>
    <w:qFormat/>
    <w:uiPriority w:val="0"/>
    <w:pPr>
      <w:pageBreakBefore/>
      <w:widowControl/>
      <w:numPr>
        <w:ilvl w:val="0"/>
        <w:numId w:val="17"/>
      </w:numPr>
      <w:tabs>
        <w:tab w:val="clear" w:pos="1077"/>
      </w:tabs>
      <w:spacing w:before="300" w:after="150" w:line="360" w:lineRule="auto"/>
      <w:jc w:val="center"/>
    </w:pPr>
    <w:rPr>
      <w:rFonts w:ascii="黑体" w:eastAsia="黑体"/>
      <w:sz w:val="30"/>
    </w:rPr>
  </w:style>
  <w:style w:type="paragraph" w:customStyle="1" w:styleId="102">
    <w:name w:val="table description"/>
    <w:basedOn w:val="1"/>
    <w:qFormat/>
    <w:uiPriority w:val="0"/>
    <w:pPr>
      <w:keepLines/>
      <w:widowControl/>
      <w:numPr>
        <w:ilvl w:val="0"/>
        <w:numId w:val="18"/>
      </w:numPr>
      <w:spacing w:line="360" w:lineRule="auto"/>
      <w:jc w:val="center"/>
    </w:pPr>
    <w:rPr>
      <w:rFonts w:ascii="宋体"/>
      <w:sz w:val="21"/>
    </w:rPr>
  </w:style>
  <w:style w:type="paragraph" w:customStyle="1" w:styleId="103">
    <w:name w:val="table description without auto numbering"/>
    <w:basedOn w:val="1"/>
    <w:qFormat/>
    <w:uiPriority w:val="0"/>
    <w:pPr>
      <w:keepLines/>
      <w:widowControl/>
      <w:spacing w:line="360" w:lineRule="auto"/>
      <w:jc w:val="center"/>
    </w:pPr>
    <w:rPr>
      <w:rFonts w:ascii="宋体"/>
      <w:sz w:val="21"/>
    </w:rPr>
  </w:style>
  <w:style w:type="paragraph" w:customStyle="1" w:styleId="104">
    <w:name w:val="table heading"/>
    <w:basedOn w:val="1"/>
    <w:qFormat/>
    <w:uiPriority w:val="0"/>
    <w:pPr>
      <w:widowControl/>
      <w:jc w:val="center"/>
    </w:pPr>
    <w:rPr>
      <w:b/>
      <w:sz w:val="21"/>
    </w:rPr>
  </w:style>
  <w:style w:type="paragraph" w:customStyle="1" w:styleId="105">
    <w:name w:val="table text"/>
    <w:basedOn w:val="1"/>
    <w:qFormat/>
    <w:uiPriority w:val="0"/>
    <w:pPr>
      <w:widowControl/>
      <w:tabs>
        <w:tab w:val="decimal" w:pos="0"/>
      </w:tabs>
    </w:pPr>
    <w:rPr>
      <w:sz w:val="21"/>
    </w:rPr>
  </w:style>
  <w:style w:type="paragraph" w:customStyle="1" w:styleId="106">
    <w:name w:val="table text on cover"/>
    <w:basedOn w:val="1"/>
    <w:qFormat/>
    <w:uiPriority w:val="0"/>
    <w:pPr>
      <w:widowControl/>
      <w:jc w:val="center"/>
    </w:pPr>
    <w:rPr>
      <w:b/>
      <w:sz w:val="24"/>
    </w:rPr>
  </w:style>
  <w:style w:type="paragraph" w:customStyle="1" w:styleId="107">
    <w:name w:val="text indentation"/>
    <w:basedOn w:val="1"/>
    <w:qFormat/>
    <w:uiPriority w:val="0"/>
    <w:pPr>
      <w:widowControl/>
      <w:spacing w:line="360" w:lineRule="auto"/>
      <w:ind w:left="1134"/>
      <w:jc w:val="both"/>
    </w:pPr>
    <w:rPr>
      <w:sz w:val="21"/>
    </w:rPr>
  </w:style>
  <w:style w:type="paragraph" w:customStyle="1" w:styleId="108">
    <w:name w:val="编写建议 Char"/>
    <w:basedOn w:val="1"/>
    <w:link w:val="109"/>
    <w:qFormat/>
    <w:uiPriority w:val="0"/>
    <w:pPr>
      <w:ind w:firstLine="420" w:firstLineChars="200"/>
    </w:pPr>
    <w:rPr>
      <w:rFonts w:ascii="Arial" w:hAnsi="Arial" w:cs="Arial"/>
      <w:i/>
      <w:color w:val="0000FF"/>
      <w:sz w:val="21"/>
      <w:szCs w:val="21"/>
    </w:rPr>
  </w:style>
  <w:style w:type="character" w:customStyle="1" w:styleId="109">
    <w:name w:val="编写建议 Char Char"/>
    <w:link w:val="108"/>
    <w:qFormat/>
    <w:uiPriority w:val="0"/>
    <w:rPr>
      <w:rFonts w:ascii="Arial" w:hAnsi="Arial" w:eastAsia="宋体" w:cs="Arial"/>
      <w:i/>
      <w:color w:val="0000FF"/>
      <w:sz w:val="21"/>
      <w:szCs w:val="21"/>
      <w:lang w:val="en-US" w:eastAsia="zh-CN" w:bidi="ar-SA"/>
    </w:rPr>
  </w:style>
  <w:style w:type="paragraph" w:customStyle="1" w:styleId="110">
    <w:name w:val="标题 abc"/>
    <w:basedOn w:val="1"/>
    <w:qFormat/>
    <w:uiPriority w:val="0"/>
    <w:pPr>
      <w:tabs>
        <w:tab w:val="left" w:pos="360"/>
      </w:tabs>
      <w:spacing w:beforeLines="50"/>
      <w:jc w:val="both"/>
    </w:pPr>
  </w:style>
  <w:style w:type="paragraph" w:customStyle="1" w:styleId="111">
    <w:name w:val="表格文本居中"/>
    <w:basedOn w:val="1"/>
    <w:qFormat/>
    <w:uiPriority w:val="0"/>
    <w:pPr>
      <w:jc w:val="center"/>
    </w:pPr>
    <w:rPr>
      <w:sz w:val="21"/>
    </w:rPr>
  </w:style>
  <w:style w:type="paragraph" w:customStyle="1" w:styleId="112">
    <w:name w:val="点号"/>
    <w:basedOn w:val="1"/>
    <w:qFormat/>
    <w:uiPriority w:val="0"/>
    <w:pPr>
      <w:spacing w:beforeLines="50"/>
      <w:ind w:left="1231" w:hanging="284"/>
    </w:pPr>
    <w:rPr>
      <w:sz w:val="21"/>
    </w:rPr>
  </w:style>
  <w:style w:type="paragraph" w:customStyle="1" w:styleId="113">
    <w:name w:val="样式 标题 2heading 2 + 非加粗"/>
    <w:basedOn w:val="3"/>
    <w:qFormat/>
    <w:uiPriority w:val="0"/>
    <w:pPr>
      <w:keepNext w:val="0"/>
      <w:numPr>
        <w:ilvl w:val="0"/>
        <w:numId w:val="0"/>
      </w:numPr>
      <w:adjustRightInd w:val="0"/>
      <w:spacing w:before="120" w:after="0"/>
    </w:pPr>
    <w:rPr>
      <w:szCs w:val="20"/>
    </w:rPr>
  </w:style>
  <w:style w:type="paragraph" w:customStyle="1" w:styleId="114">
    <w:name w:val="样式 参考资料清单 + 倾斜 蓝色"/>
    <w:basedOn w:val="50"/>
    <w:qFormat/>
    <w:uiPriority w:val="0"/>
    <w:rPr>
      <w:iCs/>
      <w:color w:val="000000"/>
    </w:rPr>
  </w:style>
  <w:style w:type="paragraph" w:customStyle="1" w:styleId="115">
    <w:name w:val="样式 摘要 + 左侧:  0.45 厘米"/>
    <w:basedOn w:val="66"/>
    <w:qFormat/>
    <w:uiPriority w:val="0"/>
    <w:rPr>
      <w:rFonts w:cs="宋体"/>
    </w:rPr>
  </w:style>
  <w:style w:type="character" w:customStyle="1" w:styleId="116">
    <w:name w:val="正文首行缩进 Char1"/>
    <w:link w:val="15"/>
    <w:qFormat/>
    <w:uiPriority w:val="0"/>
    <w:rPr>
      <w:rFonts w:eastAsia="宋体"/>
      <w:sz w:val="22"/>
      <w:lang w:val="en-US" w:eastAsia="zh-CN" w:bidi="ar-SA"/>
    </w:rPr>
  </w:style>
  <w:style w:type="paragraph" w:customStyle="1" w:styleId="117">
    <w:name w:val="表格题注"/>
    <w:basedOn w:val="1"/>
    <w:next w:val="1"/>
    <w:qFormat/>
    <w:uiPriority w:val="0"/>
    <w:pPr>
      <w:keepLines/>
      <w:numPr>
        <w:ilvl w:val="8"/>
        <w:numId w:val="19"/>
      </w:numPr>
      <w:tabs>
        <w:tab w:val="left" w:pos="360"/>
        <w:tab w:val="left" w:pos="1080"/>
      </w:tabs>
      <w:spacing w:beforeLines="100"/>
      <w:jc w:val="center"/>
    </w:pPr>
    <w:rPr>
      <w:sz w:val="18"/>
      <w:szCs w:val="18"/>
    </w:rPr>
  </w:style>
  <w:style w:type="paragraph" w:customStyle="1" w:styleId="118">
    <w:name w:val="表头文本"/>
    <w:basedOn w:val="1"/>
    <w:qFormat/>
    <w:uiPriority w:val="0"/>
    <w:pPr>
      <w:jc w:val="center"/>
    </w:pPr>
    <w:rPr>
      <w:b/>
      <w:sz w:val="18"/>
      <w:szCs w:val="21"/>
    </w:rPr>
  </w:style>
  <w:style w:type="table" w:customStyle="1" w:styleId="119">
    <w:name w:val="表样式"/>
    <w:basedOn w:val="40"/>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style>
  <w:style w:type="paragraph" w:customStyle="1" w:styleId="120">
    <w:name w:val="参考资料清单+倾斜+蓝色"/>
    <w:basedOn w:val="1"/>
    <w:qFormat/>
    <w:uiPriority w:val="0"/>
    <w:pPr>
      <w:numPr>
        <w:ilvl w:val="7"/>
        <w:numId w:val="2"/>
      </w:numPr>
      <w:spacing w:line="360" w:lineRule="auto"/>
      <w:jc w:val="both"/>
    </w:pPr>
    <w:rPr>
      <w:rFonts w:ascii="Arial" w:hAnsi="Arial"/>
      <w:i/>
      <w:iCs/>
      <w:color w:val="0000FF"/>
      <w:sz w:val="21"/>
      <w:szCs w:val="21"/>
    </w:rPr>
  </w:style>
  <w:style w:type="paragraph" w:customStyle="1" w:styleId="121">
    <w:name w:val="插图题注"/>
    <w:basedOn w:val="1"/>
    <w:next w:val="1"/>
    <w:qFormat/>
    <w:uiPriority w:val="0"/>
    <w:pPr>
      <w:numPr>
        <w:ilvl w:val="7"/>
        <w:numId w:val="19"/>
      </w:numPr>
      <w:tabs>
        <w:tab w:val="left" w:pos="360"/>
        <w:tab w:val="left" w:pos="1080"/>
      </w:tabs>
      <w:spacing w:afterLines="100"/>
      <w:jc w:val="center"/>
    </w:pPr>
    <w:rPr>
      <w:sz w:val="18"/>
      <w:szCs w:val="18"/>
    </w:rPr>
  </w:style>
  <w:style w:type="paragraph" w:customStyle="1" w:styleId="122">
    <w:name w:val="规程 标题2"/>
    <w:basedOn w:val="3"/>
    <w:qFormat/>
    <w:uiPriority w:val="0"/>
    <w:rPr>
      <w:b/>
    </w:rPr>
  </w:style>
  <w:style w:type="paragraph" w:customStyle="1" w:styleId="123">
    <w:name w:val="图样式"/>
    <w:basedOn w:val="1"/>
    <w:qFormat/>
    <w:uiPriority w:val="0"/>
    <w:pPr>
      <w:keepNext/>
      <w:widowControl/>
      <w:spacing w:before="80" w:after="80"/>
      <w:jc w:val="center"/>
    </w:pPr>
  </w:style>
  <w:style w:type="paragraph" w:customStyle="1" w:styleId="124">
    <w:name w:val="正文（首行不缩进）"/>
    <w:basedOn w:val="1"/>
    <w:qFormat/>
    <w:uiPriority w:val="0"/>
  </w:style>
  <w:style w:type="paragraph" w:customStyle="1" w:styleId="125">
    <w:name w:val="注示头"/>
    <w:basedOn w:val="1"/>
    <w:qFormat/>
    <w:uiPriority w:val="0"/>
    <w:pPr>
      <w:pBdr>
        <w:top w:val="single" w:color="000000" w:sz="4" w:space="1"/>
      </w:pBdr>
      <w:jc w:val="both"/>
    </w:pPr>
    <w:rPr>
      <w:rFonts w:ascii="Arial" w:hAnsi="Arial" w:eastAsia="黑体"/>
      <w:sz w:val="18"/>
      <w:szCs w:val="21"/>
    </w:rPr>
  </w:style>
  <w:style w:type="paragraph" w:customStyle="1" w:styleId="126">
    <w:name w:val="注示文本"/>
    <w:basedOn w:val="1"/>
    <w:qFormat/>
    <w:uiPriority w:val="0"/>
    <w:pPr>
      <w:pBdr>
        <w:bottom w:val="single" w:color="000000" w:sz="4" w:space="1"/>
      </w:pBdr>
      <w:ind w:firstLine="360"/>
      <w:jc w:val="both"/>
    </w:pPr>
    <w:rPr>
      <w:rFonts w:ascii="Arial" w:hAnsi="Arial" w:eastAsia="楷体_GB2312"/>
      <w:sz w:val="18"/>
      <w:szCs w:val="18"/>
    </w:rPr>
  </w:style>
  <w:style w:type="paragraph" w:customStyle="1" w:styleId="127">
    <w:name w:val="表头样式"/>
    <w:basedOn w:val="1"/>
    <w:qFormat/>
    <w:uiPriority w:val="0"/>
    <w:pPr>
      <w:jc w:val="center"/>
    </w:pPr>
    <w:rPr>
      <w:rFonts w:ascii="Arial" w:hAnsi="Arial"/>
      <w:b/>
      <w:sz w:val="21"/>
      <w:szCs w:val="21"/>
    </w:rPr>
  </w:style>
  <w:style w:type="character" w:customStyle="1" w:styleId="128">
    <w:name w:val="正文首行缩进 Char"/>
    <w:qFormat/>
    <w:uiPriority w:val="0"/>
    <w:rPr>
      <w:rFonts w:eastAsia="宋体"/>
      <w:sz w:val="21"/>
      <w:lang w:val="en-US" w:eastAsia="zh-CN" w:bidi="ar-SA"/>
    </w:rPr>
  </w:style>
  <w:style w:type="paragraph" w:customStyle="1" w:styleId="129">
    <w:name w:val="Default Text"/>
    <w:basedOn w:val="1"/>
    <w:qFormat/>
    <w:uiPriority w:val="0"/>
    <w:rPr>
      <w:sz w:val="24"/>
      <w:szCs w:val="24"/>
    </w:rPr>
  </w:style>
  <w:style w:type="paragraph" w:customStyle="1" w:styleId="130">
    <w:name w:val="表目录"/>
    <w:basedOn w:val="30"/>
    <w:qFormat/>
    <w:uiPriority w:val="0"/>
    <w:pPr>
      <w:tabs>
        <w:tab w:val="clear" w:pos="426"/>
        <w:tab w:val="clear" w:pos="9214"/>
      </w:tabs>
    </w:pPr>
  </w:style>
  <w:style w:type="paragraph" w:customStyle="1" w:styleId="131">
    <w:name w:val="编写建议 Char Char Char Char Char"/>
    <w:basedOn w:val="1"/>
    <w:link w:val="132"/>
    <w:qFormat/>
    <w:uiPriority w:val="0"/>
    <w:pPr>
      <w:keepNext/>
      <w:widowControl/>
      <w:spacing w:line="360" w:lineRule="auto"/>
      <w:ind w:left="1134"/>
      <w:jc w:val="both"/>
    </w:pPr>
    <w:rPr>
      <w:rFonts w:cs="Arial"/>
      <w:i/>
      <w:color w:val="0000FF"/>
      <w:sz w:val="21"/>
      <w:szCs w:val="21"/>
    </w:rPr>
  </w:style>
  <w:style w:type="character" w:customStyle="1" w:styleId="132">
    <w:name w:val="编写建议 Char Char Char Char Char Char"/>
    <w:link w:val="131"/>
    <w:qFormat/>
    <w:uiPriority w:val="0"/>
    <w:rPr>
      <w:rFonts w:eastAsia="宋体" w:cs="Arial"/>
      <w:i/>
      <w:color w:val="0000FF"/>
      <w:sz w:val="21"/>
      <w:szCs w:val="21"/>
      <w:lang w:val="en-US" w:eastAsia="zh-CN" w:bidi="ar-SA"/>
    </w:rPr>
  </w:style>
  <w:style w:type="paragraph" w:customStyle="1" w:styleId="133">
    <w:name w:val="默认段落字体 Para Char Char Char Char Char Char1 Char Char Char Char"/>
    <w:basedOn w:val="1"/>
    <w:qFormat/>
    <w:uiPriority w:val="0"/>
    <w:pPr>
      <w:autoSpaceDE/>
      <w:autoSpaceDN/>
      <w:adjustRightInd/>
      <w:spacing w:line="360" w:lineRule="auto"/>
      <w:ind w:firstLine="200" w:firstLineChars="200"/>
      <w:jc w:val="both"/>
    </w:pPr>
    <w:rPr>
      <w:rFonts w:ascii="Dotum" w:hAnsi="Dotum" w:cs="Arial"/>
      <w:szCs w:val="21"/>
    </w:rPr>
  </w:style>
  <w:style w:type="paragraph" w:customStyle="1" w:styleId="134">
    <w:name w:val="默认段落字体 Para Char"/>
    <w:basedOn w:val="1"/>
    <w:qFormat/>
    <w:uiPriority w:val="0"/>
    <w:pPr>
      <w:autoSpaceDE/>
      <w:autoSpaceDN/>
      <w:adjustRightInd/>
      <w:jc w:val="both"/>
    </w:pPr>
    <w:rPr>
      <w:rFonts w:ascii="Arial" w:hAnsi="Arial" w:cs="Arial"/>
      <w:kern w:val="2"/>
      <w:sz w:val="21"/>
      <w:szCs w:val="24"/>
    </w:rPr>
  </w:style>
  <w:style w:type="paragraph" w:customStyle="1" w:styleId="135">
    <w:name w:val="Char"/>
    <w:basedOn w:val="1"/>
    <w:qFormat/>
    <w:uiPriority w:val="0"/>
    <w:pPr>
      <w:tabs>
        <w:tab w:val="left" w:pos="420"/>
      </w:tabs>
      <w:autoSpaceDE/>
      <w:autoSpaceDN/>
      <w:adjustRightInd/>
      <w:ind w:left="420" w:hanging="420"/>
      <w:jc w:val="both"/>
    </w:pPr>
    <w:rPr>
      <w:rFonts w:ascii="Tahoma" w:hAnsi="Tahoma"/>
      <w:kern w:val="2"/>
      <w:sz w:val="24"/>
    </w:rPr>
  </w:style>
  <w:style w:type="paragraph" w:customStyle="1" w:styleId="136">
    <w:name w:val="默认段落字体 Para Char Char Char Char Char Char Char Char Char Char"/>
    <w:basedOn w:val="1"/>
    <w:qFormat/>
    <w:uiPriority w:val="0"/>
    <w:pPr>
      <w:autoSpaceDE/>
      <w:autoSpaceDN/>
      <w:adjustRightInd/>
      <w:jc w:val="both"/>
    </w:pPr>
    <w:rPr>
      <w:rFonts w:ascii="Tahoma" w:hAnsi="Tahoma"/>
      <w:sz w:val="24"/>
    </w:rPr>
  </w:style>
  <w:style w:type="paragraph" w:customStyle="1" w:styleId="137">
    <w:name w:val="Table Text"/>
    <w:basedOn w:val="1"/>
    <w:link w:val="143"/>
    <w:qFormat/>
    <w:uiPriority w:val="0"/>
    <w:pPr>
      <w:topLinePunct/>
      <w:autoSpaceDE/>
      <w:autoSpaceDN/>
      <w:snapToGrid w:val="0"/>
      <w:spacing w:before="80" w:after="80" w:line="240" w:lineRule="atLeast"/>
    </w:pPr>
    <w:rPr>
      <w:rFonts w:cs="Arial"/>
      <w:snapToGrid w:val="0"/>
      <w:sz w:val="21"/>
      <w:szCs w:val="21"/>
    </w:rPr>
  </w:style>
  <w:style w:type="paragraph" w:customStyle="1" w:styleId="138">
    <w:name w:val="默认段落字体 Para Char Char Char Char Char Char Char"/>
    <w:basedOn w:val="1"/>
    <w:uiPriority w:val="0"/>
    <w:pPr>
      <w:widowControl/>
      <w:autoSpaceDE/>
      <w:autoSpaceDN/>
      <w:adjustRightInd/>
      <w:jc w:val="both"/>
    </w:pPr>
    <w:rPr>
      <w:rFonts w:ascii="Tahoma" w:hAnsi="Tahoma"/>
      <w:kern w:val="2"/>
      <w:sz w:val="24"/>
      <w:szCs w:val="21"/>
    </w:rPr>
  </w:style>
  <w:style w:type="paragraph" w:customStyle="1" w:styleId="139">
    <w:name w:val="正文-1"/>
    <w:basedOn w:val="51"/>
    <w:link w:val="140"/>
    <w:qFormat/>
    <w:uiPriority w:val="0"/>
    <w:pPr>
      <w:ind w:left="0" w:firstLine="420" w:firstLineChars="200"/>
    </w:pPr>
    <w:rPr>
      <w:rFonts w:cs="Times New Roman"/>
      <w:i w:val="0"/>
      <w:color w:val="auto"/>
    </w:rPr>
  </w:style>
  <w:style w:type="character" w:customStyle="1" w:styleId="140">
    <w:name w:val="正文-1 Char"/>
    <w:link w:val="139"/>
    <w:uiPriority w:val="0"/>
    <w:rPr>
      <w:rFonts w:eastAsia="宋体"/>
      <w:sz w:val="21"/>
      <w:szCs w:val="21"/>
      <w:lang w:val="en-US" w:eastAsia="zh-CN" w:bidi="ar-SA"/>
    </w:rPr>
  </w:style>
  <w:style w:type="table" w:customStyle="1" w:styleId="141">
    <w:name w:val="Table"/>
    <w:basedOn w:val="42"/>
    <w:qFormat/>
    <w:uiPriority w:val="0"/>
    <w:pPr>
      <w:autoSpaceDE/>
      <w:autoSpaceDN/>
      <w:adjustRightInd/>
    </w:pPr>
    <w:rPr>
      <w:rFonts w:cs="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142">
    <w:name w:val="Table Heading"/>
    <w:basedOn w:val="1"/>
    <w:link w:val="144"/>
    <w:qFormat/>
    <w:uiPriority w:val="0"/>
    <w:pPr>
      <w:keepNext/>
      <w:topLinePunct/>
      <w:autoSpaceDE/>
      <w:autoSpaceDN/>
      <w:snapToGrid w:val="0"/>
      <w:spacing w:before="80" w:after="80" w:line="240" w:lineRule="atLeast"/>
    </w:pPr>
    <w:rPr>
      <w:rFonts w:ascii="Book Antiqua" w:hAnsi="Book Antiqua" w:eastAsia="黑体" w:cs="Book Antiqua"/>
      <w:bCs/>
      <w:snapToGrid w:val="0"/>
      <w:sz w:val="21"/>
      <w:szCs w:val="21"/>
    </w:rPr>
  </w:style>
  <w:style w:type="character" w:customStyle="1" w:styleId="143">
    <w:name w:val="Table Text Char"/>
    <w:link w:val="137"/>
    <w:qFormat/>
    <w:uiPriority w:val="0"/>
    <w:rPr>
      <w:rFonts w:eastAsia="宋体" w:cs="Arial"/>
      <w:snapToGrid w:val="0"/>
      <w:sz w:val="21"/>
      <w:szCs w:val="21"/>
      <w:lang w:val="en-US" w:eastAsia="zh-CN" w:bidi="ar-SA"/>
    </w:rPr>
  </w:style>
  <w:style w:type="character" w:customStyle="1" w:styleId="144">
    <w:name w:val="Table Heading Char"/>
    <w:link w:val="142"/>
    <w:uiPriority w:val="0"/>
    <w:rPr>
      <w:rFonts w:ascii="Book Antiqua" w:hAnsi="Book Antiqua" w:eastAsia="黑体" w:cs="Book Antiqua"/>
      <w:bCs/>
      <w:snapToGrid w:val="0"/>
      <w:sz w:val="21"/>
      <w:szCs w:val="21"/>
      <w:lang w:val="en-US" w:eastAsia="zh-CN" w:bidi="ar-SA"/>
    </w:rPr>
  </w:style>
  <w:style w:type="paragraph" w:customStyle="1" w:styleId="145">
    <w:name w:val="Sub Item List"/>
    <w:basedOn w:val="1"/>
    <w:qFormat/>
    <w:uiPriority w:val="0"/>
    <w:pPr>
      <w:widowControl/>
      <w:numPr>
        <w:ilvl w:val="0"/>
        <w:numId w:val="20"/>
      </w:numPr>
      <w:autoSpaceDE/>
      <w:autoSpaceDN/>
      <w:adjustRightInd/>
      <w:snapToGrid w:val="0"/>
      <w:spacing w:before="80" w:after="80" w:line="300" w:lineRule="auto"/>
      <w:jc w:val="both"/>
    </w:pPr>
    <w:rPr>
      <w:rFonts w:ascii="宋体" w:hAnsi="宋体"/>
      <w:sz w:val="21"/>
      <w:szCs w:val="21"/>
    </w:rPr>
  </w:style>
  <w:style w:type="character" w:customStyle="1" w:styleId="146">
    <w:name w:val="摘要 Char"/>
    <w:link w:val="66"/>
    <w:uiPriority w:val="0"/>
    <w:rPr>
      <w:rFonts w:ascii="Arial" w:hAnsi="Arial" w:eastAsia="宋体"/>
      <w:b/>
      <w:sz w:val="21"/>
      <w:szCs w:val="21"/>
      <w:lang w:val="en-US" w:eastAsia="zh-CN" w:bidi="ar-SA"/>
    </w:rPr>
  </w:style>
  <w:style w:type="paragraph" w:styleId="147">
    <w:name w:val="List Paragraph"/>
    <w:basedOn w:val="1"/>
    <w:qFormat/>
    <w:uiPriority w:val="34"/>
    <w:pPr>
      <w:autoSpaceDE/>
      <w:autoSpaceDN/>
      <w:adjustRightInd/>
      <w:ind w:firstLine="420" w:firstLineChars="200"/>
      <w:jc w:val="both"/>
    </w:pPr>
    <w:rPr>
      <w:rFonts w:ascii="Calibri" w:hAnsi="Calibri"/>
      <w:kern w:val="2"/>
      <w:sz w:val="21"/>
      <w:szCs w:val="22"/>
    </w:rPr>
  </w:style>
  <w:style w:type="character" w:customStyle="1" w:styleId="148">
    <w:name w:val="日期 Char"/>
    <w:basedOn w:val="36"/>
    <w:link w:val="26"/>
    <w:qFormat/>
    <w:uiPriority w:val="0"/>
    <w:rPr>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2.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image" Target="media/image1.jpeg"/><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file:///C:\Users\Administrator\AppData\Roaming\Tencent\Users\494722742\QQ\WinTemp\RichOle\%2525)IWV1M3O$G8VM@V4N%2525@R%255dK.png" TargetMode="Externa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30740;&#21457;&#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85"/>
    <customShpInfo spid="_x0000_s1060"/>
    <customShpInfo spid="_x0000_s1061"/>
    <customShpInfo spid="_x0000_s1062"/>
    <customShpInfo spid="_x0000_s1071"/>
    <customShpInfo spid="_x0000_s1068"/>
    <customShpInfo spid="_x0000_s1074"/>
    <customShpInfo spid="_x0000_s1065"/>
    <customShpInfo spid="_x0000_s1084"/>
    <customShpInfo spid="_x0000_s1083"/>
    <customShpInfo spid="_x0000_s1080"/>
    <customShpInfo spid="_x0000_s1081"/>
    <customShpInfo spid="_x0000_s1082"/>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65CECB-C61E-45BA-B800-C2D2EC19F8B9}">
  <ds:schemaRefs/>
</ds:datastoreItem>
</file>

<file path=docProps/app.xml><?xml version="1.0" encoding="utf-8"?>
<Properties xmlns="http://schemas.openxmlformats.org/officeDocument/2006/extended-properties" xmlns:vt="http://schemas.openxmlformats.org/officeDocument/2006/docPropsVTypes">
  <Template>研发模板.dot</Template>
  <Pages>32</Pages>
  <Words>5447</Words>
  <Characters>6167</Characters>
  <Lines>63</Lines>
  <Paragraphs>17</Paragraphs>
  <TotalTime>46</TotalTime>
  <ScaleCrop>false</ScaleCrop>
  <LinksUpToDate>false</LinksUpToDate>
  <CharactersWithSpaces>6580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2017-12-11T10:48:00Z</dcterms:created>
  <dc:creator>微软用户</dc:creator>
  <cp:lastModifiedBy>『随心』</cp:lastModifiedBy>
  <cp:lastPrinted>2017-11-16T02:27:00Z</cp:lastPrinted>
  <dcterms:modified xsi:type="dcterms:W3CDTF">2018-07-31T10:38:36Z</dcterms:modified>
  <dc:title>M70 便携式录像机（单兵）</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